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96/19 - 182/2019 vom 18. Oktober 2019</w:t>
      </w:r>
    </w:p>
    <w:p>
      <w:r>
        <w:t>VD Tribunal cantonal, 2019-10-18, FR</w:t>
      </w:r>
    </w:p>
    <w:p>
      <w:r>
        <w:rPr>
          <w:b/>
        </w:rPr>
        <w:t xml:space="preserve">Quelle: </w:t>
      </w:r>
      <w:r>
        <w:t>https://mcp.opencaselaw.ch/entscheid/vd_findinfo_ACH_96_19_-_182_2019</w:t>
      </w:r>
    </w:p>
    <w:p>
      <w:r>
        <w:t>FR: VD_FINDINFO ACH 96/19 - 182/2019 du 18 octobre 2019</w:t>
      </w:r>
    </w:p>
    <w:p>
      <w:r>
        <w:t>IT: VD_FINDINFO ACH 96/19 - 182/2019 del 18 ottobre 2019</w:t>
      </w:r>
    </w:p>
    <w:p>
      <w:pPr>
        <w:pStyle w:val="Heading2"/>
      </w:pPr>
      <w:r>
        <w:t>Regeste</w:t>
      </w:r>
    </w:p>
    <w:p>
      <w:r>
        <w:t>SUSPENSION DU DROIT À L'INDEMNITÉ, REFUS D'UN TRAVAIL CONVENABLE, FAUTE GRAVE | 16 al. 2 LACI, 17 LACI, 30 al. 1 let. d LACI, 45 al. 4 let. b OACI</w:t>
      </w:r>
    </w:p>
    <w:p>
      <w:pPr>
        <w:pStyle w:val="Heading2"/>
      </w:pPr>
      <w:r>
        <w:t>Volltext</w:t>
      </w:r>
    </w:p>
    <w:p>
      <w:r>
        <w:t>Vaud Tribunal cantonal Cour des assurances sociales 18.10.2019 ACH 96/19 - 182/2019</w:t>
      </w:r>
    </w:p>
    <w:p>
      <w:r>
        <w:t>SUSPENSION DU DROIT À L'INDEMNITÉ, REFUS D'UN TRAVAIL CONVENABLE, FAUTE GRAVE | 16 al. 2 LACI, 17 LACI, 30 al. 1 let. d LACI, 45 al. 4 let. b OACI</w:t>
      </w:r>
    </w:p>
    <w:p>
      <w:r>
        <w:t>TRIBUNAL CANTONAL ACH 96/19 - 182/2019 ZQ19.024287 COUR DES ASSURANCES SOCIALES _____________________________________________ Arrêt du 18 octobre 2019 __________________ Composition :               Mme Röthenbacher , juge unique Greffière :              Mme Chaboudez ***** Cause pendante entre : X.________ , à [...], recourant, et Service de l’emploi, Instance juridique chômage , à Lausanne, intimé. _______________ Art. 30 al. 1 let. d LACI E n  f a i t  : A. X.________ (ci-après : l’assuré ou le recourant) s’est réinscrit au chômage le 13 juillet 2018 auprès de l’Office régional de placement (ci-après : ORP) de R.________. Le 9 janvier 2019, son conseiller ORP lui a fait parvenir une assignation à un poste de serveur à l’Auberge communale I.________, pour lequel il était invité à présenter ses services jusqu’au 12 janvier 2019 en envoyant un courriel à l’ORP de K.________. Dans le document « Résultat de candidature » qu’il a rempli le 13 février 2019, l’assuré a indiqué avoir présenté ses services pour le poste précité et a inscrit une date difficilement lisible pouvant être le 12 janvier 2019 ou le 12 février 2019. Il a précisé que sa candidature n’avait pas été retenue, mentionnant comme raison : « Ils ont pris quelqu’un ». Par courrier du 28 février 2019, l’ORP de R.________ a constaté que l’assuré n’avait pas transmis sa postulation à l’ORP de K.________ comme le requérait l’assignation du 9 janvier 2019 et l’a invité à exposer son point de vue par écrit, précisant que son attitude était assimilée à un refus d’emploi. Par courrier du 10 mars 2019, l’assuré a fait savoir qu’il avait envoyé sa candidature par courriel en date du 15 janvier 2019 directement auprès de l’Auberge communale I.________ et qu’il n’avait malheureusement eu aucune réponse de leur part, malgré le contact téléphonique qu’il avait eu. Il a produit une copie semble-t-il de son écran de téléphone portable, sur laquelle on peut voir qu’un courriel a été adressé le « 15 janv. » à « contact@aubergecommun... » ayant pour objet « Candidature au poste de chef de rang ». Par décision du 20 mars 2019, l’ORP de R.________ a suspendu l’assuré dans son droit à l’indemnité de chômage pour une durée de 31 jours à compter du 13 janvier 2019, au motif qu’il n’avait pas transmis sa postulation à l’ORP de K.________ pour le poste de serveur à l’Auberge communale, comme indiquait l’assignation du 9 janvier 2019. L’assuré a formé opposition contre cette décision le 1 er avril 2019, invoquant que sa seule faute était de ne pas avoir prêté attention au fait que sa candidature devait être adressée à l’ORP et non pas directement à l’employeur, comme c’était usuellement le cas des assignations qu’il avait reçues par le passé. Il a en outre fait valoir que cette sanction le mettait dans une situation financière difficile. Il a produit une copie du courriel qu’il a adressé le 15 janvier 2019 à l’Auberge communale I.________ avec son dossier de candidature en pièce jointe. Par courrier du 11 avril 2019, le Service de l’emploi, Instance juridique chômage (ci-après : le SDE ou l’intimé) a imparti un délai au 26 avril 2019 à l’assuré pour expliquer pourquoi il avait indiqué avoir présenté ses services tantôt le 15 janvier 2019, tantôt le 12 février 2019, et pour apporter la preuve de la date à laquelle l’employeur avait reçu sa candidature. Le 24 avril 2019, l’assuré a fait parvenir au SDE une copie d’un courriel qui lui a été adressé le 16 avril 2019 par l’Auberge communale I.________, confirmant avoir reçu son dossier de candidature, mais avoir privilégié les dossiers transmis par l’ORP. Par décision sur opposition du 30 avril 2019, le SDE a rejeté l’opposition formée par l’assuré et confirmé la décision du 20 mars 2019. Il a retenu que les explications de l’assuré au sujet de la date à laquelle il avait envoyé sa candidature n’étaient pas convaincantes et paraissaient contradictoires, et que le courrier électronique de l’Auberge communale I.________ du 16 avril 2019 ne permettait pas d’établir cette date, ni ne précisait à quel emploi il se référait. On pouvait d’ailleurs déduire de ce courriel qu’en transmettant son dossier directement à l’employeur plutôt que de l’adresser à l’ORP de K.________ selon les instructions qu’il avait reçues, l’assuré avait pris le risque que sa candidature ne soit pas prise en considération, dans la mesure où l’employeur avait privilégié les dossiers qui lui avaient été transmis par l’ORP. La capture d’écran que l’assuré avait produite le 10 mars 2019 ne suffisait pas non plus à prouver que sa candidature avait effectivement été expédiée et reçue par le destinataire, et le courriel se référait à un poste de chef de rang alors que l’assignation concernait un emploi de serveur. B. Par acte du 27 mai 2019, X.________ a recouru contre cette décision sur opposition auprès de la Cour des assurances sociales du Tribunal cantonal, concluant principalement à son annulation, subsidiairement à sa réforme en ce sens qu’une faute légère est reconnue. Il s’est défendu d’avoir refusé un emploi, a fait valoir qu’il avait envoyé sa candidature le 15 janvier 2019 par e-mail à l’Auberge communale I.________ et que Mme [...] confirmait avoir bien réceptionné sa candidature mais ne pas y avoir donné suite. Son seul tort avait été de transmettre son dossier à l’employeur directement et non à l’ORP de K.________, ce qui ne justifiait pas une faute grave. Dans sa réponse du 1 er juillet 2019, le SDE a considéré que le recourant n’avait pas apporté la preuve qu’il avait transmis, dans un délai au 12 janvier 2019, son dossier de candidature à l’ORP de K.________ qui recrutait un serveur pour l’Auberge communale I.________. En plus des arguments déjà avancés, l’intimé a relevé que la liste de « preuves de recherches personnelles effectuées en vue de trouver un emploi » du mois de janvier 2019, sur laquelle l’assuré était censé rendre compte de l’intégralité de ses démarches, ne faisait aucune mention de cette postulation.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est de la compétence du juge unique (art. 94 al. 1 let. a LPA-VD). 2. En l’occurrence, est litigieux le point de savoir si l’intimé était fondé à suspendre le recourant dans son droit à l’indemnité de chômage pour une durée de 31 jours, au motif qu’il avait refusé un emploi convenable.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 ère phrase, LACI). La notion de travail convenable est définie a contrario à l’art. 16 al. 2 LACI. N’est notamment pas réputé convenable tout travail qui n’est pas conforme aux usages professionnels et locaux et, en particulier, ne tient pas raisonnablement compte des aptitudes de l’assuré ou de l’activité qu’il a précédemment exercée (let. b), ne convient pas à l’âge, à la situation personnelle ou à l’état de santé de l’assuré (let. c) ou lui procure une rémunération inférieure à 70 % du gain assuré, sauf s’il touche des indemnités compensatoires conformément à l’art. 24 LACI (gain intermédiaire ; let. i, 1 ère phrase).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réf.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La procédure est en outre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4. En l’occurrence, par assignation du 9 janvier 2019, le recourant a été invité à envoyer son dossier de candidature à l’ORP de K.________ jusqu’au 12 janvier 2019 en vue de postuler pour un poste de serveur à l’Auberge communale I.________. Il faut constater, à l’instar du SDE, que le recourant n’a pas été clair ni constant dans les informations qu’il a données au sujet de la date d’envoi de sa candidature. Sur le document de « Résultat de candidature » qu’il a rempli le 13 février 2019, il a noté une date de postulation difficilement lisible qui peut être interprétée comme le 12 janvier 2019 ou le 12 février 2019. Par la suite, il a systématiquement invoqué avoir présenté sa candidature par courriel du 15 janvier 2019 (prise de position du 10 mars 2019, opposition du 1 er avril 2019, recours du 27 mai 2019). A l’appui de ses déclarations, il a produit une copie de ce qui semble être une capture d’écran de son téléphone portable avec une liste d’e-mails, dont l’un a été adressé le « 15 janv. » à l’adresse « contact@aubergecommun... » ayant pour objet : « Candidature au poste de chef de rang ». Il faut relever que l’adresse du destinataire incomplète ne permet pas d’identifier clairement celui-ci et que cette candidature fait référence à un poste de chef de rang alors que l’assignation portait sur un emploi de serveur. Quoi qu’il en soit, comme le mentionne le SDE, la preuve de l’envoi d’un courriel ne suffit pas à établir l’existence d’une postulation. Il faut que l’assuré apporte la preuve de la réception, par l’employeur, de son courrier électronique (ATF 145 V 90 consid. 6.1.2 rendu en lien avec le formulaire de preuves de recherches d’emploi). Le recourant a produit à cet égard un courriel qu’il a reçu le 16 avril 2019 de Mme [...] de l’Auberge Communale I.________, attestant avoir bien reçu son dossier de candidature et avoir privilégié, à l’époque, les dossiers transmis par l’ORP. Certes, ce document ne précise pas de quel poste il s’agit, comme le SDE le retient, mais dans la mesure où Mme [...] était la personne de contact figurant sur l’assignation du 9 janvier 2019 et qu’elle se réfère aux postulations émanant de l’ORP, il paraît peu vraisemblable que sa réponse soit en lien avec un autre emploi que celui auquel l’assuré a été assigné. Si son courriel du 16 avril 2019 n’indique pas explicitement à quelle date la candidature du recourant a été réceptionnée, il faut constater qu’il fait réponse au message expédié par ce dernier le 15 janvier 2019. Or l’assuré était censé présenter ses services jusqu’au 12 janvier 2019 au plus tard selon l’assignation du 9 janvier 2019. Il apparaît dès lors, sur la base des pièces au dossier, que le recourant n’a pas respecté le délai de postulation qui lui avait été fixé et, ce faisant, il courait le risque de faire échouer sa candidature. Il faut par ailleurs constater qu’il a adressé son dossier de postulation directement à l’employeur alors qu’il était invité à le faire parvenir à l’ORP de K.________, comme cela était expressément indiqué sur l’assignation du 9 janvier 2019. Le recourant fait valoir qu’il s’agit d’une erreur d’inattention, qui ne justifie pas une sanction. Il était cependant tenu de se conformer aux directives de son conseiller ORP et de respecter le mode de postulation requis. Le fait de devoir adresser son dossier à un ORP n’était d’ailleurs pas nouveau pour lui, étant donné que c’est de cette manière qu’il avait précédemment dû donner suite aux assignations des 17 octobre 2018 et 9 novembre 2018. Il faut en outre souligner qu’en adressant son dossier de candidature directement à l’employeur, le recourant a fait diminuer ses chances d’être engagé dans le cas présent puisque l’employeur a précisé avoir donné la préférence aux dossiers qui lui avaient été remis par l’ORP. En se trompant de destinataire et en envoyant sa postulation tardivement, le recourant a fait preuve de négligence et, partant, adopté un comportement assimilable en principe à un refus d’emploi au sens de l’art. 30 al. 1 let. d LACI. En effet, selon la jurisprudence, un comportement qui doit être évité justifie déjà une sanction (cf. entre autres, TF 8C_751/2015 du 9 février 2016 consid. 5 ; TFA C 334/95 du 29 mai 1996 consid. 2b, in DTA 1998 n° 9 p. 41). En outre, rien au dossier ne laisse apparaître que l’emploi auquel il a été assigné n’était pas convenable au sens de l’art. 16 al. 2 LACI, et le recourant ne le soutient pas non plus. Dès lors, par son comportement, le recourant a contribué à faire échouer la perspective de conclure un contrat de travail, ce qui est assimilé à un refus d’accepter un emploi convenable, de sorte que c’est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de premier refus d’un emploi convenable de durée indéterminée, une suspension de 31 à 45 jours (Bulletin LACI IC du Secrétariat d’Etat à l’économie, chiffre D 79). b) Compte tenu des circonstances,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du minimum prévu par l’art. 45 OACI pour une faute grave. Il apparaît en effet dans le cas présent qu’en envoyant directement son dossier à l’employeur – de surcroît tardivement – au lieu de passer par l’ORP, le recourant a amoindri ses chances d’être engagé et ainsi de mettre fin à son chômage, puisque l’employeur a privilégié les dossiers qui lui avaient été transmis par l’ORP. Il convient en définitive de retenir que la suspension de 31 jours qui a été infligée à l’assuré respecte le principe de proportionnalité et est conforme à l’art. 45 al. 3 let. c OACI, de sorte qu’elle doit être confirmée. 6.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la juge unique prononce : I. Le recours est rejeté. II. La décision sur opposition rendue le 30 avril 2019 par le Service de l’emploi, Instance juridique chômage, est confirmée. III. Il n’est pas perçu de frais de procédure, ni alloué de dépens. La juge unique :               La greffière : Du L’arrêt qui précède est notifié à : ‑ M.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