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93/08 - 18/2010 vom 9. Februar 2010</w:t>
      </w:r>
    </w:p>
    <w:p>
      <w:r>
        <w:t>VD Tribunal cantonal, 2010-02-09, FR</w:t>
      </w:r>
    </w:p>
    <w:p>
      <w:r>
        <w:rPr>
          <w:b/>
        </w:rPr>
        <w:t xml:space="preserve">Quelle: </w:t>
      </w:r>
      <w:r>
        <w:t>https://mcp.opencaselaw.ch/entscheid/vd_findinfo_ACH_93_08_-_18_2010</w:t>
      </w:r>
    </w:p>
    <w:p>
      <w:r>
        <w:t>FR: VD_FINDINFO ACH 93/08 - 18/2010 du 9 février 2010</w:t>
      </w:r>
    </w:p>
    <w:p>
      <w:r>
        <w:t>IT: VD_FINDINFO ACH 93/08 - 18/2010 del 9 febbraio 2010</w:t>
      </w:r>
    </w:p>
    <w:p>
      <w:pPr>
        <w:pStyle w:val="Heading2"/>
      </w:pPr>
      <w:r>
        <w:t>Regeste</w:t>
      </w:r>
    </w:p>
    <w:p>
      <w:r>
        <w:t>CHÔMAGE, REFUS D'UN TRAVAIL CONVENABLE, FAUTE GRAVE, RÉSILIATION SANS ÊTRE ASSURÉ D'UN AUTRE EMPLOI, SUSPENSION DU DROIT À L'INDEMNITÉ | 30 al. 1 let. a LACI, 44 al. 1 let. b OACI, 45 al. 2 OACI, 45 al. 3 OACI</w:t>
      </w:r>
    </w:p>
    <w:p>
      <w:pPr>
        <w:pStyle w:val="Heading2"/>
      </w:pPr>
      <w:r>
        <w:t>Erwägungen</w:t>
      </w:r>
    </w:p>
    <w:p>
      <w:r>
        <w:rPr>
          <w:b/>
        </w:rPr>
        <w:t>E. 1</w:t>
      </w:r>
    </w:p>
    <w:p>
      <w:r>
        <w:t>Les dispositions de la loi fédérale du 6 octobre 2000 sur la partie générale du droit des assurances sociales (LPGA, RS 830.1) s'appliquent en matière d'assurance-chômage (art.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Compte tenu de la valeur litigieuse inférieure à 30'000 fr., la présente cause ressortit à la compétence du magistrat instructeur statuant en tant que juge unique (art. 94 al. 1 let. a LPA-VD).</w:t>
      </w:r>
    </w:p>
    <w:p>
      <w:r>
        <w:rPr>
          <w:b/>
        </w:rPr>
        <w:t>E. 2</w:t>
      </w:r>
    </w:p>
    <w:p>
      <w:r>
        <w:t>En l'espèce, le recours a été interjeté en temps utile (art. 60 al. 1 LPGA), compte tenu de la suspension du délai durant les féries estivales (art. 38 al. 4 let. b LPGA), devant la juridiction compétente. Il est donc recevable.</w:t>
      </w:r>
    </w:p>
    <w:p>
      <w:r>
        <w:rPr>
          <w:b/>
        </w:rPr>
        <w:t>E. 3</w:t>
      </w:r>
    </w:p>
    <w:p>
      <w:r>
        <w:t>Est seule litigieuse la suspension de 31 jours du droit à l'indemnité pour chômage fautif.</w:t>
      </w:r>
    </w:p>
    <w:p>
      <w:r>
        <w:rPr>
          <w:b/>
        </w:rPr>
        <w:t>E. 4</w:t>
      </w:r>
    </w:p>
    <w:p>
      <w:r>
        <w:t>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(art. 44 al. 1 let. b OACI [ordonnance fédérale du 31 août 1983 sur l'assurance-chômage obligatoire et l'indemnité en cas d'insolvabilité, RS 837.02]). Pour qu'on puisse admettre qu'une personne s'est assurée d'obtenir un autre emploi avant la résiliation de son contrat de travail, il faut qu'elle-même et le nouvel employeur aient, de façon expresse ou par actes concluants, manifesté réciproquement et d'une manière concordante la volonté de conclure un contrat au sens des art. 319 ss CO (code des obligations du 30 mars 1911, RS 220) (TFA C 185/04 du 12 avril 2005 et les références). On précisera que lorsque l'employeur place indubitablement un travailleur devant l'alternative de résilier lui-même son contrat de travail ou d'être congédié, la résiliation par le travailleur équivaut à une résiliation par l'employeur (DTA 1977, n° 30 p. 149; cf. aussi Boris Rubin, Assurance-chômage, Droit fédéral, Survol des mesures cantonales, Procédure, 2 e éd., Zurich/Bâle/Genève 2006, p. 444). Il y a également lieu de préciser que le fait de cesser l'exercice d'une activité procurant une rémunération prise en compte à titre de gain intermédiaire (ceci au sens de l'art. 24 LACI) justifie également une sanction pour chômage fautif, sur la base de l'art 30 al. 1 let. a LACI.</w:t>
      </w:r>
    </w:p>
    <w:p>
      <w:r>
        <w:rPr>
          <w:b/>
        </w:rPr>
        <w:t>E. 5</w:t>
      </w:r>
    </w:p>
    <w:p>
      <w:r>
        <w:t>a) La durée de la suspension est proportionnelle à la gravité de la faute et ne peut excéder 60 jours par motif de suspension (art. 30 al. 3 LACI). Cette durée est de 1 à 15 jours en cas de faute légère, de 16 à 30 jours en cas de faute de gravité moyenne et de 31 à 60 jours en cas de faute grave (art. 45 al. 2 OACI, en relation avec l'art. 30 al. 3bis LACI). b) Une faute au sens de la législation sur l'assurance-chômage ne suppose pas nécessairement, comme en droit pénal ou civil, qu'on puisse imputer à l'assuré un comportement répréhensible; elle est réalisée sitôt que la survenance du chômage ne relève pas de facteurs objectifs, mais réside dans un comportement que l'assuré pouvait éviter au vu des circonstances et des relations personnelles en cause (DTA 1982 n° 4 p. 37). Conformément au principe de l'obligation de diminuer le dommage, l'assuré doit s'efforcer de faire tout ce qui est en son pouvoir pour réduire le dommage ou éviter la réalisation du risque assuré (DTA 1981 n° 29 p. 126). Le critère de la culpabilité retenu par la jurisprudence dans ce domaine spécifique est ainsi celui du comportement raisonnablement exigible de l'assuré.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consiste-t-elle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du canton de Vaud [TA], arrêts PS.2005.0111 du 7 septembre 2005, PS.2002.0009 du 28 février 2005, PS.2000.0096 du 26 mars 2001, et les références citées). c) Il y a en principe faute grave lorsque l'assuré abandonne un emploi réputé convenable sans être assuré d'obtenir un nouvel emploi ou lorsqu'il refuse un emploi réputé convenable sans motif valable (art. 45 al. 3 OACI). A cet égard, le Tribunal fédéral des assurances retient que conformément aux termes de l'art. 30 al. 3, 3 e phrase,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123 V 150 consid. 1c, 122 V 43 consid. 3c/aa, 112 V 330 consid. 3c, DTA 1999 n° 32 p. 184). La durée effective du chômage et le dommage effectivement survenu ne sont pas pertinents, à la lumière de cette jurisprudence, pour déterminer la gravité de la faute et la durée de la suspension du droit à l'indemnité de chômage. Demeurent toutefois réservées des circonstances particulières faisant apparaître, dans le cas concret, la faute comme plus légère. Ainsi, on tient compte du fait qu'un assuré attende avant de s'annoncer au chômage et cherche du travail avec toute l'intensité requise, dès la résiliation du contrat et jusqu'au moment de requérir les prestations du chômage. Par un tel comportement, l'assuré participe en effet à la diminution du dommage: la probabilité de trouver une nouvelle activité pendant une certaine période existe dans la même mesure que si l'assuré bénéficiait de prestations de l'assurance après la fin des rapports de travail et cherchait en même temps un nouveau poste; partant, le dommage que cause l'assuré par la résiliation des rapports de travail est vraisemblablement moins important lorsqu'il assume d'abord lui-même la perte de gain (ATF 130 V 125; TFA C 160/03 du 18 mai 2006, C 73/03 du 28 décembre 2005 consid. 3.3 et 3.4; voir aussi TFA C 128/04 du 20 septembre 2005, publié au SVR 2006 ALV n° 5 p. 15, qui confirme la possibilité de tenir compte de l'inscription reportée de l'assuré en tant que facteur atténuant). d) Constante, la jurisprudence n'admet que de façon restrictive les circonstances justifiant l'abandon d'un emploi (DTA 1989 n° 7 p. 89 consid. 1a et les références; voir cependant ATF 124 V 234). Ainsi, un mauvais climat de travail, une situation de mobbing ou des relations tendues avec des supérieurs hiérarchiques ou des collègues ne suffisent pas pour justifier un abandon d'emploi. Le Tribunal fédéral des assurances considère en effet qu'il incombe préalablement à l'employé de faire respecter ses droits, le cas échéant en ayant recours à la médiation de certaines autorités (telle l'inspection du travail, un syndicat, un office régional de placement) ou en faisant valoir ses droits en justice (ATF 124 V 234; TA, arrêt PS.2005.0225 du 7 mars 2006 et les références).</w:t>
      </w:r>
    </w:p>
    <w:p>
      <w:r>
        <w:rPr>
          <w:b/>
        </w:rPr>
        <w:t>E. 6</w:t>
      </w:r>
    </w:p>
    <w:p>
      <w:r>
        <w:t>En l'occurrence, il n'est pas contesté que le recourant a donné son congé le 29 février 2008 pour le 30 avril 2008, sans s'être assuré au préalable de trouver un autre emploi. Il convient par conséquent de retenir qu'il est sans travail par sa faute au sens de l'art. 30 al. 1 let. a LACI, à moins qu'il ne démontre qu'il ne pouvait être exigé de lui qu'il conserve son emploi. Compte tenu de ses explications, le recourant avait la possibilité de continuer son métier de mécanicien auprès de la même entreprise, mais sur un autre site qui se situe à J.________. Ce site se trouve à moins de deux heures de déplacement de son domicile (art. 16 al. 2 let. f LACI). Le recourant ne fait par ailleurs valoir aucun élément pouvant établir que le travail proposé par son employeur n'était pas convenable, hormis le fait qu'il avait suivi des cours pour devenir technicien et qu'il n'entendait pas "redevenir un simple mécanicien". Il ressort des circonstances que le recourant est donc responsable de son chômage et qu'il a abandonné un emploi réputé convenable. Comme déjà relevé, selon l'art. 45 al. 3 OACI, il y a faute grave lorsque l'assuré abandonne un emploi réputé convenable sans être assuré d'obtenir un nouvel emploi ou lorsqu'il refuse un emploi réputé convenable sans motif valable. En fixant la durée de la suspension à 31 jours, soit le minimum prévu pour la faute grave, la caisse a correctement tenu compte des circonstances particulières invoquées par le recourant, notamment du fait qu'il ne s'est pas directement inscrit au chômage (les rapports de travail ont pris fin le 30 avril 2008, le recourant ayant sollicité l'indemnité de chômage le 22 juillet suivant) et en cherchant par lui-même une autre activité (ce qu'il n'établit par ailleurs pas). L'obligation de diminuer le dommage aurait dû inciter le recourant à chercher un nouvel emploi sans donner au préalable son congé. Il s'ensuit que la décision sur opposition entreprise échappe à la critique lorsqu'elle fixe à 31 jours indemnisables la suspension du droit du recourant aux indemnités de chômage en raison d'une faute grave pour avoir abandonné un emploi convenable.</w:t>
      </w:r>
    </w:p>
    <w:p>
      <w:r>
        <w:rPr>
          <w:b/>
        </w:rPr>
        <w:t>E. 7</w:t>
      </w:r>
    </w:p>
    <w:p>
      <w:r>
        <w:t>Il résulte de ce qui précède que le recours, mal fondé, doit être rejeté. Il n'y a pas lieu de percevoir de frais judiciaires, la procédure étant gratuite (art. 61 let. a LPGA), ni d'allouer de dépens, le recourant, au demeurant non assisté, n'obtenant pas gain de cause (art. 61 let. g LPGA et 55 LPA-VD). Par ces motifs, la juge unique prononce : I. Le recours est rejeté. II. La décision sur opposition prise le 30 juillet 2008 par la Caisse de chômage Unia est confirmée. III. Il n'est pas perçu de frais judiciaires, ni alloué de dépens. La juge unique : Le greffier : Du L'arrêt qui précède est notifié à : ‑      M. T.________, ‑      Caisse de chômage Unia,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