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68/11 - 23/2012 vom 13. Februar 2012</w:t>
      </w:r>
    </w:p>
    <w:p>
      <w:r>
        <w:t>VD Tribunal cantonal, 2012-02-13, FR</w:t>
      </w:r>
    </w:p>
    <w:p>
      <w:r>
        <w:rPr>
          <w:b/>
        </w:rPr>
        <w:t xml:space="preserve">Quelle: </w:t>
      </w:r>
      <w:r>
        <w:t>https://mcp.opencaselaw.ch/entscheid/vd_findinfo_ACH_68_11_-_23_2012</w:t>
      </w:r>
    </w:p>
    <w:p>
      <w:r>
        <w:t>FR: VD_FINDINFO ACH 68/11 - 23/2012 du 13 février 2012</w:t>
      </w:r>
    </w:p>
    <w:p>
      <w:r>
        <w:t>IT: VD_FINDINFO ACH 68/11 - 23/2012 del 13 febbraio 2012</w:t>
      </w:r>
    </w:p>
    <w:p>
      <w:pPr>
        <w:pStyle w:val="Heading2"/>
      </w:pPr>
      <w:r>
        <w:t>Regeste</w:t>
      </w:r>
    </w:p>
    <w:p>
      <w:r>
        <w:t>INDEMNITÉ DE CHÔMAGE, ACCORD SUR LA LIBRE CIRCULATION DES PERSONNES, DROIT CONSTITUTIONNEL À LA PROTECTION DE LA BONNE FOI | 9 Cst., 13 al. 1 LACI, 14 al. 3 LACI, 8 al. 1 let. e LACI, 9 al. 1 LACI, 9 al. 2 LACI, 9 al. 3 LACI, 27 LPGA, 13 Règl. 1408/71, 67 Règl. 1408/71, 71 Règl. 1408/71</w:t>
      </w:r>
    </w:p>
    <w:p>
      <w:pPr>
        <w:pStyle w:val="Heading2"/>
      </w:pPr>
      <w:r>
        <w:t>Erwägungen</w:t>
      </w:r>
    </w:p>
    <w:p>
      <w:r>
        <w:rPr>
          <w:b/>
        </w:rPr>
        <w:t>E. 13</w:t>
      </w:r>
    </w:p>
    <w:p>
      <w:r>
        <w:t>ch. 2 let. b du règlement CEE n° 1408/71, il a soutenu être soumis à la législation suisse, car il avait déployé une activité non salariée en Suisse. Il a en effet expliqué qu'il était rentré en Suisse en octobre 2009 avec la volonté de réorienter sa carrière et de vouer son temps à sa mère sévèrement malade, et qu'il avait depuis lors été logé et entretenu par celle-ci en échange de l'accomplissement de tâches domiciliaires et administratives, concernant notamment la gestion de son cabinet. Il avait donc consacré du temps et perçu des compensations sans pour autant que ces prestations ne relevassent du domaine des rapports de travail, soumis à cotisation. La situation familiale s'étant stabilisée et l'assuré se trouvant à nouveau disponible pour un emploi à plein temps, celui-ci s'était inscrit au chômage. L'assuré relevait par ailleurs avoir retrouvé un poste de travail le 16 février 2011. Par décision sur opposition du 19 avril 2011, la Caisse a rejeté l'opposition de l'assuré et a maintenu sa décision du 14 février 2011, pour les mêmes motifs que ceux indiqués dans cette dernière, indiquant en outre que les articles du règlement CEE n° 1408/71 cités par l'assuré ne s'appliquent pas à sa situation. B. Par acte du 31 mai 2011, E.________, par l'intermédiaire de son conseil, Me Edmond de Braun, avocat à Lausanne, a interjeté recours contre la décision sur opposition du 19 avril 2011, concluant à sa réforme, en ce sens que le dossier soit renvoyé à la Caisse intimée pour qu'elle calcule et verse au recourant le montant des indemnités auxquelles il est légitimé à pouvoir prétendre à partir de son annonce à l'ORP, au vu des recherches d'emploi effectuées. Il affirme que son cas relève des articles 67 à 71bis du règlement CEE n° 1408/71. En particulier, il allègue pouvoir notamment prétendre aux prestations litigieuses en application de l'art. 71 al. 1 let. b ii de ce règlement, dans la mesure où il a accompli un travail salarié pendant un jour à tout le moins depuis son retour en Suisse et qu'il a œuvré de nombreux jours au service de sa mère, au bénéfice d'un salaire en nature. Il a par ailleurs offert de produire une pièce prouvant l'accomplissement d'une telle activité salariée en Suisse. Par réponse du 9 juin 2011, l'intimée a déclaré n'avoir pas d'autres arguments ni de faits nouveaux à produire, concluant ainsi implicitement au rejet du recours. Le 23 juin 2011, le juge instructeur a requis la production du dossier du recourant auprès de l'ORP de [...]. Ce dernier ayant été produit, le juge instructeur a imparti un délai aux parties afin qu'elles puissent se déterminer. Le 14 septembre 2011, le recourant a confirmé ses conclusions sans produire aucune pièce. Se prévalant de sa bonne foi, il a également soutenu, à titre subsidiaire, que même si la décision de la Caisse s'avérait fondée en droit, les prestations litigieuses lui seraient tout de même dues, l'intimée ne lui ayant jamais laissé entendre qu'il n'avait pas droit à ces prestations. Elle lui a même réclamé avec insistance le formulaire E 301, indiquant que ce dernier lui était indispensable pour pouvoir les lui accorder. En entretenant activement et pendant des mois le sentiment que pouvait légitimement avoir le recourant de pouvoir prétendre aux prestations qui lui ont finalement été refusées, la Caisse a ainsi trahi le principe de la confiance duquel tout administré peut se prévaloir dans ses relations avec l'Etat. Par sa duplique du 26 septembre 2011, l'intimée a maintenu sa position.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c) En l'espèce, le recours a été interjeté en temps utile, compte tenu des féries de Pâques (art. 38 al. 4 let. a LPGA), auprès du tribunal compétent et satisfait aux autres conditions de forme (art. 61 let. b LPGA), de sorte qu'il est recevable. 2. Le litige porte sur le droit du recourant à pouvoir bénéficier des indemnités de l'assurance-chômage. 3. a) Selon l'art. 8 al. 1 let. e LACI, l'assuré a droit à l'indemnité de chômage si, entre autres conditions, il remplit celles relatives à la période de cotisation (art. 13 LACI) ou en est libéré (art. 14 LACI). L'art. 13 al. 1 LACI prévoit que celui qui, dans les limites du délai-cadre prévu à cet effet,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 131 V 222, consid. 2.1). L'art. 9 LACI stipule par ailleurs que le délai-cadre applicable à la période de l'indemnisation commence à courir le premier jour où toutes les conditions dont dépend le droit à l'indemnité sont réunies (al. 2), et que le délai-cadre applicable à la période de cotisation commence à courir deux ans plus tôt (al. 3). Quant à l'art.</w:t>
      </w:r>
    </w:p>
    <w:p>
      <w:r>
        <w:rPr>
          <w:b/>
        </w:rPr>
        <w:t>E. 14</w:t>
      </w:r>
    </w:p>
    <w:p>
      <w:r>
        <w:t>al. 3 LACI et qu'ils ne sont donc plus libérés des conditions relatives à la période de cotisation. Par ailleurs, selon les ch. B 41ss C-AC-LCP, l'art. 71 ch. 1 let. a.ii et let. b.ii Règl. 1408/71 concerne les frontaliers et les "faux frontaliers", ce dernier terme désignant les travailleurs salariés qui, durant leur dernier emploi, ne résidaient pas dans le même Etat membre que celui où ils exerçaient leur activité et qui ne retournaient pas au moins une fois par semaine à leur domicile (au sens de centre habituel de leurs intérêts). Entrent dans cette catégorie, selon la décision n° 160 de la Commission administrative des Communautés européennes pour la sécurité sociale des travailleurs migrants, notamment les travailleurs saisonniers, les travailleurs employés dans les transports internationaux, les travailleurs exerçant habituellement leur activité sur le territoire de plusieurs Etats membres, les travailleurs employés dans une entreprise frontalière et, selon les circonstances, les travailleurs détachés. d) En l'occurrence, il ne résulte pas des pièces au dossier que le recourant ait exercé en Suisse, après son retour d'Espagne, une activité soumise à cotisation. Le recourant a certes allégué, dans ses actes d'opposition et de recours, avoir consacré du temps à sa mère sévèrement malade, pour laquelle il a accompli diverses tâches domiciliaires et administratives, concernant notamment la gestion du cabinet de cette dernière, qui l'a en échange hébergé et entretenu. Il admet toutefois que ces prestations ne ressortissaient pas du domaine des rapports de travail et qu'elles n'étaient pas soumises à cotisation. Il ne les a d'ailleurs pas mentionnées dans le formulaire de demande d'indemnités de chômage. En outre, alors qu'il avait offert, dans son recours, de produire une pièce attestant de telles activités, il n'en a jamais produit aucune, dans le délai qui lui a été imparti par le juge instructeur. De plus, il convient de relever que les dispositions de l'art. 71 ch. 1 let. a.ii et let. b.ii Règl. 1408/71 ne sont pas applicables au recourant, qui ne peut être considéré ni comme frontalier ni comme "faux frontalier" pour la période durant laquelle il a travaillé et résidé en Espagne, aucun élément ne suggérant qu'il n'y ait pas fixé sa résidence et le centre habituel de ses intérêts, ce que le recourant ne prétend au demeurant pas non plus. Par conséquent, force est de constater que le recourant, qui n'a pas exercé son dernier emploi en Suisse, ne peut prétendre à la totalisation de ses périodes d'emploi au sens de l'art. 67 Règl. n° 1408/71. Il ne remplit donc pas les exigences de la législation suisse relatives à la période de cotisation et n'en est pas libéré, de sorte qu'il ne peut pas prétendre à l'octroi d'indemnités de chômage. 4. a) A titre subsidiaire, le recourant allègue que les prestations demandées doivent lui être accordées sur la base du principe de la bonne foi, l'intimée ne lui ayant jamais laissé entendre qu'il n'y avait pas droit. La Caisse lui a même réclamé avec insistance la production du formulaire E 301, en indiquant que ce dernier lui était indispensable pour pouvoir lui accorder les indemnités. En entretenant activement et pendant des mois le sentiment que pouvait légitimement avoir le recourant de pouvoir prétendre aux prestations qui lui ont finalement été refusées, la Caisse a ainsi trahi le principe de la confiance duquel tout administré peut se prévaloir dans ses relations avec l'Etat. b)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LPGA. Ainsi que cela ressort du rapport de la Commission du Conseil national de la sécurité sociale et de la santé du 26 mars 1999 (FF 1999 IV 4229), l'al. 1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(TF 8C_1041/2008 du 12 novembre 2009, consid. 6.2 et 9C_97/2009 du 14 octobre 2009, consid. 2.2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pas pu prétendre, en vertu du droit à la protection de la bonne foi découlant de l'art. 9 Cst (Constitution fédérale de la Confédération suisse du 18 avril 1999 ;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Ces principes s'appliquent par analogie au défaut de renseignement, la condition (c) devant toutefois être formulée de la façon suivante : que l'administré n'ait pas eu connaissance du contenu du renseignement omis ou que ce contenu ait été tellement évident qu'il n'avait pas à s'attendre à une autre information (ATF 131 V 472, consid. 5).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La reconnaissance d'un devoir de conseil au sens de cette disposition dépend ainsi du point de savoir si l'assureur social disposait, selon la situation concrète telle qu'elle se présentait à lui, d'indices suffisants qui lui imposaient au regard du principe de la bonne foi de renseigner l'intéressé. c) Dans le cas présent, il convient de constater que le recourant n'a pas pris de dispositions auxquelles il ne pouvait renoncer sans subir de préjudice à cause d'un renseignement erroné que lui aurait donné l'administration ou à cause d'un défaut de renseignement. En effet, il ne ressort d'aucune pièce au dossier que l'assureur intimé, ni par ailleurs l'ORP de [...], ait été consulté par le recourant avant son inscription au chômage. Or pour avoir droit aux indemnités litigieuses, le recourant aurait dû avoir exercé une activité lucrative soumise à cotisation en Suisse pendant le délai cadre de cotisation, soit avant la date de son inscription au chômage, de sorte que l'on ne voit pas quelles dispositions irréversibles ce dernier aurait pu prendre du fait du comportement de l'intimée. Par conséquent, le recourant ne peut pas se prévaloir de sa bonne foi pour se voir reconnaître un droit aux indemnités litigieuses. 5. Au vu de ce qui précède, le recours doit être rejeté et la décision sur opposition du 19 avril 2011 confirmée. Il n'y a pas lieu de percevoir de frais judiciaires, la procédure étant gratuite (art. 61 let. a LPGA), ni d'allouer de dépens, dès lors que le recourant n'obtient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