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58/09 - 33/2010 vom 17. Februar 2010</w:t>
      </w:r>
    </w:p>
    <w:p>
      <w:r>
        <w:t>VD Tribunal cantonal, 2010-02-17, FR</w:t>
      </w:r>
    </w:p>
    <w:p>
      <w:r>
        <w:rPr>
          <w:b/>
        </w:rPr>
        <w:t xml:space="preserve">Quelle: </w:t>
      </w:r>
      <w:r>
        <w:t>https://mcp.opencaselaw.ch/entscheid/vd_findinfo_ACH_58_09_-_33_2010</w:t>
      </w:r>
    </w:p>
    <w:p>
      <w:r>
        <w:t>FR: VD_FINDINFO ACH 58/09 - 33/2010 du 17 février 2010</w:t>
      </w:r>
    </w:p>
    <w:p>
      <w:r>
        <w:t>IT: VD_FINDINFO ACH 58/09 - 33/2010 del 17 febbraio 2010</w:t>
      </w:r>
    </w:p>
    <w:p>
      <w:pPr>
        <w:pStyle w:val="Heading2"/>
      </w:pPr>
      <w:r>
        <w:t>Regeste</w:t>
      </w:r>
    </w:p>
    <w:p>
      <w:r>
        <w:t>LOI SUR L'ASSURANCE CHÔMAGE, COLLABORATION PROFESSIONNELLE DU CONJOINT, DROIT À LA PRESTATION D'ASSURANCE, EMPLOYEUR, INDEMNITÉ DE CHÔMAGE, POSITION ANALOGUE, RAISON INDIVIDUELLE, RÉSILIATION, PRINCIPE DE LA BONNE FOI, CONJOINT, RÉDUCTION DE L'HORAIRE DE TRAVAIL, ACTIVITÉ LUCRATIVE INDÉPENDANTE, CONTRAT DE TRAVAIL | 9 Cst., 31 al. 3 let. c LACI, 9a LACI</w:t>
      </w:r>
    </w:p>
    <w:p>
      <w:pPr>
        <w:pStyle w:val="Heading2"/>
      </w:pPr>
      <w:r>
        <w:t>Volltext</w:t>
      </w:r>
    </w:p>
    <w:p>
      <w:r>
        <w:t>Vaud Tribunal cantonal Cour des assurances sociales 17.02.2010 ACH 58/09 - 33/2010</w:t>
      </w:r>
    </w:p>
    <w:p>
      <w:r>
        <w:t>LOI SUR L'ASSURANCE CHÔMAGE, COLLABORATION PROFESSIONNELLE DU CONJOINT, DROIT À LA PRESTATION D'ASSURANCE, EMPLOYEUR, INDEMNITÉ DE CHÔMAGE, POSITION ANALOGUE, RAISON INDIVIDUELLE, RÉSILIATION, PRINCIPE DE LA BONNE FOI, CONJOINT, RÉDUCTION DE L'HORAIRE DE TRAVAIL, ACTIVITÉ LUCRATIVE INDÉPENDANTE, CONTRAT DE TRAVAIL | 9 Cst., 31 al. 3 let. c LACI, 9a LACI</w:t>
      </w:r>
    </w:p>
    <w:p>
      <w:r>
        <w:t>TRIBUNAL CANTONAL ACH 58/09 - 33/2010 COUR DES ASSURANCES SOCIALES _____________________________________________ Arrêt du 17 février 2010 ___________________ Présidence de M. Michellod Juges :           Mmes Dormond Béguelin et Rossier, assesseurs Greffière : Mme   de Quattro Pfeiffer ***** Cause pendante entre : A.X.________ , à Lausanne, recourante, et Caisse cantonale de chômage , Division juridique, à Lausanne, intimée. _______________ Art. 31 al. 3 let. c LACI, 9a LACI  et  9 Cst. E n  f a i t  : A. A.X.________, née en 1968, a travaillé comme vendeuse à la « Boutique [...]» du 1 er janvier 2008 au 31 janvier 2009, à raison d'environ 36 heures par semaine, soit un taux d'activité approximatif de 80 pour-cent. Licenciée pour des motifs économiques, son dernier salaire mensuel net, hors allocations familiales, s'est élevé à 2'870 francs. Elle avait auparavant exercé la fonction d'employée de maison auprès de la Fondation [...], du 15 mai 2000 au 31 décembre 2007. Le magasin au sein duquel travaillait l'assurée est exploité en raison individuelle par B.X.________, son époux, inscrit en qualité d'indépendant auprès de la Police du commerce. L'assurée a sollicité l'octroi de prestations de l'assurance-chômage dès le 2 février 2009, date de son inscription auprès de l'Office régional de placement de Lausanne (ci-après : ORP). Le 4 février 2009, ce dernier l'a informée que son dossier était complet et qu'elle bénéficiait d'un droit aux indemnités journalières. Par courrier daté du lendemain, ayant constaté qu'elle avait travaillé pour le compte de son conjoint, l'ORP a requis de l'intéressée la production de divers documents (extraits AVS, décision de taxation 2008, preuves du versement du salaire, extrait du Registre du commerce). L'assurée a répondu, le 6 février 2009, qu'elle ne disposait pas de relevés AVS ou de décision de taxation 2008, que les salaires lui avaient été versés de la main à la main et que l'exploitation de son époux n'avait fait l'objet d'aucune inscription au registre du commerce. Par décision du 30 mars 2009, la Caisse cantonale de chômage, Agence de Lausanne (ci-après : l'agence), a informé l'assurée qu'elle ne pouvait donner suite à sa demande d'indemnisation, au motif que son époux était de fait son employeur. L'assurée a formé opposition contre cette décision le 28 avril 2009, faisant valoir en substance qu'il convenait d'assimiler son statut à celui d'une personne indépendante, dans la mesure où elle avait travaillé en compagnie de son époux, et reprochant à l'agence d'adopter un comportement contraire à la bonne foi, dès lors que celle-ci avait commencé par admettre son droit aux indemnités avant de se raviser. Subsidiairement, elle requérait le remboursement des cotisations versées. Par décision sur opposition du 16 juin 2009, la Caisse cantonale de chômage, Division juridique (ci-après : la caisse), a rejeté l'opposition et confirmé la décision de l'agence du 30 mars précédent. Elle considérait que le conjoint de l'intéressée occupait une position dirigeante et disposait d'un pouvoir décisionnel en sa qualité d'indépendant, ce qui excluait le droit de son épouse à l'indemnité de chômage. Elle exposait en outre que l'assurée n'avait jamais exercé d'activité indépendante elle-même, mais avait bien travaillé comme salariée, et relevait qu'elle n'était pas en possession d'un dossier complet au moment de lui annoncer par erreur qu'elle disposait d'un droit aux indemnités. Enfin, la caisse précisait qu'il n'était pas possible de revendiquer le remboursement des cotisations versées. B. A.X.________ a recouru contre cette décision sur opposition le 26 juin 2009, demandant à être mise au bénéfice des dispositions légales relatives aux indépendants et relevant le comportement selon elle contraire à la bonne foi de la caisse. Elle conclut implicitement à la réforme de la décision entreprise en ce sens que son droit aux indemnités est reconnu. Dans sa réponse du 13 juillet 2009, la caisse indique qu'elle n'a pas d'observation complémentaire à formuler. La recourante confirme ses conclusions dans son écriture du 27 août 2009. E n  d r o i t  : 1.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Le litige porte sur le droit de la recourante à l'indemnité journalière de chômage, plus précisément sur le point de savoir s'il faut nier ce droit en raison des liens existant entre l'assurée et son dernier employeur. 3. a) De jurisprudence constante, un travailleur qui jouit d'une situation professionnelle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(loi fédérale du 25 juin 1982 sur l'assurance-chômage obligatoire et l'indemnité en cas d'insolvabilité, RS 837.0 ; cf. ATF 123 V 234 ; TF 8C_492/2008 du 21 janvier 2009, consid. 2.2).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La situation est en revanche différente lorsque le salarié se trouvant dans une position assimilable à celle de l'employeur quitte définitivement l'entreprise en raison de la fermeture de celle-ci. Il en va de même si l'entreprise continue d'exister, mais que le salarié, par suite de la résiliation de son contrat, rompt définitivement tout lien avec la société (ATF 123 V 234 précité, consid. 7b ; TF 8C_478/2008 du 2 février 2009, consid. 2.2).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(TFA C 50/04 du 26 juillet 2005, consid. 3.2 ; CASSO VD ACH 139/08 - 52/2009 du 24 juin 2009, consid. 3 et les références citées). b)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TF 8C_204/2009 du 27 août 2009 ; TFA C 156/06 du 7 décembre 2006, consid. 2 ; TFA C 230/05 du 19 juillet 2006, consid. 2). 4. En l'espèce, la recourante ne nie pas que son employeur, soit son mari exerçant l'activité de commerçant en qualité d'indépendant, sous raison individuelle, disposait - et dispose toujours - d'un pouvoir décisionnel décisif dans le cadre de la marche de la boutique en cause, dont celui de conclure ou de résilier les contrats de travail. En revanche, elle soutient avoir exercé une activité indépendante. a)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(al. 3).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 cadre expire pendant l'exercice de cette activité. Quant au deuxième alinéa, il vise la situation où une prolongation du délai 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(TFA C 350/05 du 3 mai 2006, consid. 2 et les références citées). b) En l'espèce, il ressort clairement du dossier que la recourante était liée à son employeur par un contrat de travail. Il est exclu d'admettre qu'elle aurait de fait eu une activité indépendante par le seul fait que son mari - et employeur - est lui-même indépendant. L'intéressée n'a au surplus pas établi avoir été affiliée à une caisse AVS en qualité d'indépendante. Ainsi, force est de constater que c'est à juste titre que l'autorité intimée a considéré que la recourante ne pouvait pas se prévaloir de l'art. 9a LACI et qu'elle ne pouvait prétendre à une prolongation de son délai-cadre d'indemnisation, dès lors que la condition de l'existence d'un statut d'indépendant n'était pas satisfaite. 5. En second lieu, la recourante fait valoir la protection de sa bonne foi. a) Découlant directement de l'art. 9 Cst. (Constitution fédérale du 18 avril 1999,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dont il se prévaut pour prendre des dispositions auxquelles il ne saurait renoncer sans subir de préjudice, et que la réglementation n'ait pas changé depuis le moment où l'assurance a été donnée (ATF 131 II 627 consid. 6.1 ; ATF 129 I 161 consid. 4.1 p. 170 et les références ; TF 1C_171/2009 du 12 novembre 2009, consid. 6.1 ; TF 1C_152/2008/ du 17 juin 2008, consid. 2.1). b) En l'espèce, la caisse a, par correspondance du 4 février 2009, confirmé à la recourante que, sur la base des documents en sa possession, elle bénéficiait d'un droit aux indemnités journalières. Par courrier daté du lendemain, l'autorité a avisé l'intéressée qu'elle avait constaté que celle-ci avait travaillé pour le compte de son époux et lui a demandé des renseignements complémentaires. Dans la décision entreprise, l'autorité intimée expose avoir appris postérieurement au 4 février 2009 que l'assurée était employée par son époux. Il ne ressort cependant pas du dossier que des éléments nouveaux soient parvenus à la connaissance de la caisse entre les 4 et 5 février 2009. Ce point peut néanmoins souffrir de n'être pas établi formellement. En effet, compte tenu de la proximité des deux correspondances de la caisse, il est patent que la recourante n'a pas pu prendre des dispositions auxquelles elle ne saurait renoncer sur la base des informations erronées données par l'administration - et elle ne le prétend au demeurant pas. Ainsi, la caisse n'est pas liée par le contenu de sa missive du 4 février 2009, et la recourante ne saurait en tirer parti dans le cadre de la présente procédure. 6 . En considération de ce qui précède, le recours se révèle mal fondé et doit être rejeté, ce qui entraîne la confirmation de la décision attaquée. Il n'y a pas lieu de percevoir de frais judiciaires, la procédure étant gratuite (art. 61 let. a LPGA), ni d'allouer de dépens (art. 55 al. 1 LPA-VD). Par ces motifs, la Cour des assurances sociales prononce : I. Le recours est rejeté. II. La décision sur opposition rendue le 16 juin 2009 par la Caisse cantonale de chômage, Division juridique, est confirmée. III. Il n'est pas perçu de frais judiciaires, ni alloué de dépens. Le président : La greffière : Du L'arrêt qui précède, dont la rédaction a été approuvée à huis clos, est notifié à : ‑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