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32/14 - 154/2014 vom 20. Oktober 2014</w:t>
      </w:r>
    </w:p>
    <w:p>
      <w:r>
        <w:t>VD Tribunal cantonal, 2014-10-20, FR</w:t>
      </w:r>
    </w:p>
    <w:p>
      <w:r>
        <w:rPr>
          <w:b/>
        </w:rPr>
        <w:t xml:space="preserve">Quelle: </w:t>
      </w:r>
      <w:r>
        <w:t>https://mcp.opencaselaw.ch/entscheid/vd_findinfo_ACH_32_14_-_154_2014</w:t>
      </w:r>
    </w:p>
    <w:p>
      <w:r>
        <w:t>FR: VD_FINDINFO ACH 32/14 - 154/2014 du 20 octobre 2014</w:t>
      </w:r>
    </w:p>
    <w:p>
      <w:r>
        <w:t>IT: VD_FINDINFO ACH 32/14 - 154/2014 del 20 ottobre 2014</w:t>
      </w:r>
    </w:p>
    <w:p>
      <w:pPr>
        <w:pStyle w:val="Heading2"/>
      </w:pPr>
      <w:r>
        <w:t>Regeste</w:t>
      </w:r>
    </w:p>
    <w:p>
      <w:r>
        <w:t>CHÔMAGE, RÉSILIATION SANS ÊTRE ASSURÉ D'UN AUTRE EMPLOI, TRAJET POUR SE RENDRE AU TRAVAIL, SOMMATION | 30 al. 1 let. a LACI, 43 al. 3 LPGA, 44 al. 1 let. b OACI</w:t>
      </w:r>
    </w:p>
    <w:p>
      <w:pPr>
        <w:pStyle w:val="Heading2"/>
      </w:pPr>
      <w:r>
        <w:t>Erwägungen</w:t>
      </w:r>
    </w:p>
    <w:p>
      <w:r>
        <w:rPr>
          <w:b/>
        </w:rPr>
        <w:t>E. 6</w:t>
      </w:r>
    </w:p>
    <w:p>
      <w:r>
        <w:t>a) En conséquence, le recours doit être admis et la décision attaquée annulée, la cause étant renvoyée à l'intimée pour complément d'instruction au sens des considérants et nouvelle décision. b) n'y a pas lieu de percevoir de frais judiciaires, la procédure étant gratuite (cf. art. 61 let. a LPGA). En revanche, le recourant, qui obtient gain de cause avec l'assistance d'un mandataire, a droit à des dépens qu'il convient d'arrêter à 1'000 fr., à la charge de la Caisse (cf. art. 61 let. g LPGA et 55 LPA-VD). Par ces motifs, la juge unique prononce : I. Le recours est admis. II. La décision attaquée rendue le 19 février 2014 par la Caisse cantonale de chômage est annulée, la cause lui étant renvoyée pour instruction complémentaire au sens des considérants puis nouvelle décision. III. Il n’est pas perçu de frais judiciaires. IV. Une indemnité de 1’000 fr. (mille francs) est mise à la charge de la Caisse cantonale de chômage, à titre de dépens. La juge unique :               La greffière : Du L'arrêt qui précède est notifié à : ‑ Fortuna, Compagnie d'assurance de protection juridique SA (pour le recourant),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