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2/2010 - 107/2010 vom 9. Juli 2010</w:t>
      </w:r>
    </w:p>
    <w:p>
      <w:r>
        <w:t>VD Tribunal cantonal, 2010-07-09, FR</w:t>
      </w:r>
    </w:p>
    <w:p>
      <w:r>
        <w:rPr>
          <w:b/>
        </w:rPr>
        <w:t xml:space="preserve">Quelle: </w:t>
      </w:r>
      <w:r>
        <w:t>https://mcp.opencaselaw.ch/entscheid/vd_findinfo_ACH_2_2010_-_107_2010</w:t>
      </w:r>
    </w:p>
    <w:p>
      <w:r>
        <w:t>FR: VD_FINDINFO ACH 2/2010 - 107/2010 du 9 juillet 2010</w:t>
      </w:r>
    </w:p>
    <w:p>
      <w:r>
        <w:t>IT: VD_FINDINFO ACH 2/2010 - 107/2010 del 9 luglio 2010</w:t>
      </w:r>
    </w:p>
    <w:p>
      <w:pPr>
        <w:pStyle w:val="Heading2"/>
      </w:pPr>
      <w:r>
        <w:t>Regeste</w:t>
      </w:r>
    </w:p>
    <w:p>
      <w:r>
        <w:t>LOI SUR L'ASSURANCE CHÔMAGE, DROIT À LA PRESTATION D'ASSURANCE, ANNONCE DES PRÉTENTIONS, RETARD | 20 al. 3 LACI, 27 LPGA, 19 al. 1 OACI, 29 OACI</w:t>
      </w:r>
    </w:p>
    <w:p>
      <w:pPr>
        <w:pStyle w:val="Heading2"/>
      </w:pPr>
      <w:r>
        <w:t>Erwägungen</w:t>
      </w:r>
    </w:p>
    <w:p>
      <w:r>
        <w:rPr>
          <w:b/>
        </w:rPr>
        <w:t>E. 1</w:t>
      </w:r>
    </w:p>
    <w:p>
      <w:r>
        <w:t>La valeur litigieuse étant inférieure à 30'000 fr., la cause est de la compétence d'un juge unique (art. 94 al. 1 let. a LPA-VD  (Loi cantonale vaudoise du 28 octobre 2008 sur la procédure administrative; RSV 173.36).</w:t>
      </w:r>
    </w:p>
    <w:p>
      <w:r>
        <w:rPr>
          <w:b/>
        </w:rPr>
        <w:t>E. 2</w:t>
      </w:r>
    </w:p>
    <w:p>
      <w:r>
        <w:t>Remplissant les conditions formelles des art. 60 et 61 let. b LPGA (Loi fédérale du 6 octobre 2000 sur la partie générale du droit des assurances sociales; RS 830.1), le recours est recevable.</w:t>
      </w:r>
    </w:p>
    <w:p>
      <w:r>
        <w:rPr>
          <w:b/>
        </w:rPr>
        <w:t>E. 3</w:t>
      </w:r>
    </w:p>
    <w:p>
      <w:r>
        <w:t>a) Le litige porte sur le point de savoir si l'assurée a droit aux indemnités de l'assurance-chômage pour le mois de mai 2009. Contrairement à ce que semble soutenir la recourante, les indemnités relatives au mois de juin ne sont pas concernées par la décision attaquée. b) Selon l’art. 20 al. 1 LACI, le chômeur exerce son droit à l’indemnité auprès d’une caisse qu’il choisit librement.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Selon l'art. 29 OACI, l'assuré exerce son droit, notamment, en remettant l'extrait du fichier « Données de contrôle » ou la formule « Indications de la personne assurée » (al. 1 let. d et al. 2 let. a). Au besoin, la caisse impartit à l'assuré un délai convenable pour compléter les documents et le rend attentif aux conséquences d'une négligence (al. 3).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no 6 p. 30 c. 1c). En l'espèce, il n'est pas contesté que, pour la période de contrôle litigieuse, le droit a été exercé après l'échéance du délai de trois mois.</w:t>
      </w:r>
    </w:p>
    <w:p>
      <w:r>
        <w:rPr>
          <w:b/>
        </w:rPr>
        <w:t>E. 4</w:t>
      </w:r>
    </w:p>
    <w:p>
      <w:r>
        <w:t>Conformément à une jurisprudence bien établie, la règle de l'art. 29 al. 3 OACI n'est pas violée quand, en l'absence de production de la formule IPA - laquelle rappelle du reste clairement l'obligation de la déposer périodiquement -, la caisse de chômage ne fixe pas de délai supplémentaire (arrêt du TFA publié in DTA 1998 no 48). Il faut toutefois appliquer cette jurisprudence en fonction des circonstances particulières, en tenant compte du principe de la proportionnalité. Une obligation spéciale d'information ne s'impose pas à l'égard du chômeur qui ne manifeste aucune disponibilité à la collaboration, ou qui d'une autre manière a un comportement abusif (TF C_7/03 du 31 août 2004 c. 5.3.3. et 5.3.5, TF C_240/04 du 1 er décembre 2005 c. 2.2.1, TF 8C_106/2007 du 24 octobre 2007 c. 4). En revanche, on peut se demander si la jurisprudence précitée s'applique sans réserve là où l'on peut déduire du comportement de la personne assurée que celle-ci a l'intention de poursuivre les démarches nécessaires à l'exercice du droit à l'indemnité malgré l'omission de produire un des documents énumérés à l'art. 29 al. 1 OACI (CASSO arrêt du 22 juin 2009 en la cause ACH 140/08 - 67/2009 ; TF 8C_1045/2008 du 4 juin 2009). La conséquence de cette jurisprudence est que, dans certaines circonstances, un accomplissement tardif de la démarche exigée peut être considéré comme valable (soit parce qu'on retient en définitive qu'il n'y a pas de péremption du droit, malgré l'échéance du délai, soit parce qu'on admet une restitution du délai dans le cadre de l'art. 41 LPGA - ce qui aboutit matériellement au même résultat). Cette obligation d'information est un devoir qui découle, par ailleurs, de règles générales du droit des assurances sociales (art. 27 LPGA). En effet,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Le but du conseil visé à l'art. 27 LPGA est de permettre à la personne intéressée d'adopter un comportement dont les effets juridiques cadrent avec les exigences posées par le législateur pour que se réalise le droit à la prestation (TF C_44/05 du 19 mai 2006 c. 3.2 et 3.3 et les références citées). C'est en fonction de ces exigences générales qu'il faut apprécier l'attitude de l'administration, dans le cadre de l'art. 29 OACI. Selon l'art. 19a al. 1 OACI, les organes d'exécution mentionnés à l'art. 76 al. 1 let. a à d LACI renseignent les assurés sur leurs droits et obligations, notamment sur la procédure d'inscription et leur obligation de prévenir et d'abréger le chômage. Les caisses renseignent les assurés sur leurs droits et obligations entrant dans le domaine d'activité des caisses (cf. art. 81 al. 2 LACI). Les autorités cantonales et les offices régionaux de placement (ORP) renseignent les assurés sur leurs droits et obligations entrant dans les domaines d'activité spécifiques (cf. art. 85 et 85b al. 3 LACI). Aux termes de l'art. 85b LACI, les cantons instituent des offices régionaux de placement. Ils leur confient des tâches relevant de l'autorité cantonale. Ils peuvent leur confier la procédure d'inscription en vue du placement prévue à l'art. 17 al. 2. Selon l'art. 13 al. 2 let. a LEmp (Loi cantonale vaudoise sur l'emploi du 5 juillet 2005, RSV 822.11), les ORP conseillent et placent les chômeurs.</w:t>
      </w:r>
    </w:p>
    <w:p>
      <w:r>
        <w:rPr>
          <w:b/>
        </w:rPr>
        <w:t>E. 5</w:t>
      </w:r>
    </w:p>
    <w:p>
      <w:r>
        <w:t>Les parties sont divisées sur la question de savoir si le formulaire IPA pour le mois de mai 2009 a été remis à la recourante par sa conseillère ORP lors des entretiens qui ont eu lieu ce mois-là.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 3.2 et 3.3 ; ATF 126 V 353 c. 5b ; ATF 125 V 193 c. 2 et les références ; TFA C 213/04 du 25 novembre 2005, c. 2.2). b) En l’espèce, la recourante conteste avoir reçu les formulaires IPA des mois de mai et juin 2009. Pour sa part, la caisse affirme, dans la décision attaquée, que les formulaires IPA ont été remis à la recourante, mais elle ne précise pas à quelle date. Elle affirme uniquement que la recourante a rencontré sa conseillère les 11, 20 et 28 mai 2009 et que ce serait à l’une de ces occasions que les formulaires IPA auraient été remis. Ensuite, le 7 juin 2010, la caisse a transmis le compte-rendu d’un entretien téléphonique du 8 décembre 2009 dans lequel la conseillère ORP H.________ déclare avoir vu la recourante les 11, 20 et 28 mai 2009 et être sûre de lui avoir remis l’IPA du mois de mai lors de l’entretien du 11 mai 2009. Le tribunal relève qu’il ressort des comptes-rendus d’entretien produits par la caisse que la conseillère du 11 mai 2009 n’était pas la même que celle des 20 et 28 mai 2009 ; il s’agissait de W.________ et non de H.________. Il apparaît dès lors que les affirmations de H.________, qui déclare avoir vu la recourante le 11 mai 2009 et être sûre de lui avoir remis l’IPA du mois de mai lors de l’entretien du 11 mai 2009, ne sont pas crédibles. De plus, le compte-rendu de l’entretien du 11 mai 2009 ne mentionne pas non plus que W.________ aurait remis à la recourante les formulaires IPA. Un autre élément entame la crédibilité des déclarations de la conseillère ORP H.________. Celle-ci déclare en effet avoir vu la recourante le 28 mai 2009. Toutefois, la réalité de la rencontre du 28 mai 2009 n’apparaît pas évidente, dans la mesure où la recourante affirme qu’elle travaillait à 100% à Berne cette semaine-là et qu’elle produit une attestation de son employeur confirmant ses dires. En outre, selon le compte-rendu d’entretien du 28 mai 2009 établi par la conseillère ORP, l’entretien aurait duré de 12h00 à 12h05 ce qui paraît très bref. De plus, il ressort du dossier que la conseillère ORP a reçu ce jour-là un courrier de la recourante et que le compte-rendu d’entretien reproduit le contenu de lettre reçue. Dans ces circonstances, on pourrait se demander si ce qui est qualifié de compte-rendu d’entretien ne constitue pas plutôt un compte-rendu d’ouverture de lettre. Il apparaît à cet égard que les déclarations de la caisse ne sont à première vue pas entièrement conformes à la réalité des faits. En définitive, le tribunal considère comme hautement vraisemblable que le formulaire IPA pour le mois de mai 2009 n’a pas été remis à la recourante. Dans ces circonstances, il ne peut pas lui être reproché de ne pas l’avoir produit dans le délai imparti. Sur la base de l’art. 27 LPGA, il ne peut pas non plus lui être reproché de n’avoir pas requis spontanément le formulaire en cause, car il n’apparaît pas qu’elle aurait été informée d’une telle obligation, d’autant plus qu’il s’agissait du premier mois pour lequel elle demandait les indemnités de l’assurance-chômage après plus de 18 mois d’interruption et qu’il ne ressort pas du dossier qu’elle ait jamais fait preuve de mauvaise volonté sur le plan de la collaboration avec la caisse. L’accomplissement tardif de la démarche exigée doit être considéré comme valable. Le formulaire IPA du mois de mai 2009 doit être considéré comme remis dans le délai légal et la recourante a droit à l’indemnité de chômage pour la période du 1er mai au 31 mai 2009.</w:t>
      </w:r>
    </w:p>
    <w:p>
      <w:r>
        <w:rPr>
          <w:b/>
        </w:rPr>
        <w:t>E. 6</w:t>
      </w:r>
    </w:p>
    <w:p>
      <w:r>
        <w:t>S'agissant des frais et dépens, il n'y a pas lieu de percevoir de frais judiciaires, la procédure étant gratuite (art. 61 let. a LPGA), ni d'allouer de dépens, la recourante n'étant pas représentée par un mandataire professionnel (art. 61 let. G LPGA). Par ces motifs, le juge unique prononce : I. Le recours est admis. II. La décision rendue par la Caisse cantonale de chômage le 10 décembre 2009 est réformée comme suit : I. L’opposition est admise. II. La décision rendue par la Caisse cantonale de chômage le 17 septembre 2009 est réformée en ce sens que la recourante a droit à l’indemnité de chômage pour la période du 1er mai 2009 au 31 mai 2009. III. Il n'est pas perçu de frais ni alloué de dépens. Le juge unique :               La greffière : Du L'arrêt qui précède est notifié à : ‑ Mme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