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170/17 - 125/2018 vom 20. Juli 2018</w:t>
      </w:r>
    </w:p>
    <w:p>
      <w:r>
        <w:t>VD Tribunal cantonal, 2018-07-20, FR</w:t>
      </w:r>
    </w:p>
    <w:p>
      <w:r>
        <w:rPr>
          <w:b/>
        </w:rPr>
        <w:t xml:space="preserve">Quelle: </w:t>
      </w:r>
      <w:r>
        <w:t>https://mcp.opencaselaw.ch/entscheid/vd_findinfo_ACH_170_17_-_125_2018</w:t>
      </w:r>
    </w:p>
    <w:p>
      <w:r>
        <w:t>FR: VD_FINDINFO ACH 170/17 - 125/2018 du 20 juillet 2018</w:t>
      </w:r>
    </w:p>
    <w:p>
      <w:r>
        <w:t>IT: VD_FINDINFO ACH 170/17 - 125/2018 del 20 luglio 2018</w:t>
      </w:r>
    </w:p>
    <w:p>
      <w:pPr>
        <w:pStyle w:val="Heading2"/>
      </w:pPr>
      <w:r>
        <w:t>Regeste</w:t>
      </w:r>
    </w:p>
    <w:p>
      <w:r>
        <w:t>RECHERCHE DE TRAVAIL INSUFFISANTE, EXCUSABILITÉ | 30 al. 1 let. c LACI, 26 al. 2 OACI</w:t>
      </w:r>
    </w:p>
    <w:p>
      <w:pPr>
        <w:pStyle w:val="Heading2"/>
      </w:pPr>
      <w:r>
        <w:t>Volltext</w:t>
      </w:r>
    </w:p>
    <w:p>
      <w:r>
        <w:t>Vaud Tribunal cantonal Cour des poursuites et faillites 20.07.2018 ACH 170/17 - 125/2018</w:t>
      </w:r>
    </w:p>
    <w:p>
      <w:r>
        <w:t>RECHERCHE DE TRAVAIL INSUFFISANTE, EXCUSABILITÉ | 30 al. 1 let. c LACI, 26 al. 2 OACI</w:t>
      </w:r>
    </w:p>
    <w:p>
      <w:r>
        <w:t>TRIBUNAL CANTONAL ACH 170/17 - 125/2018 ZQ17.044103 COUR DES ASSURANCES SOCIALES _____________________________________________ Arrêt du 20 juillet 2018 __________________ Composition :               Mme Dessaux , juge unique Greffier : M.              Schild ***** Cause pendante entre : V.________ , à [...], recourant, et F.________ , à Lausanne, intimé. _______________ Art. 30 al. 1 let. c LACI, art. 26 al. 2 OACI E n  f a i t  : A. V.________ (ci-après : le recourant ou l’assuré), né en 1981, est actif dans le milieu de la mode, notamment comme styliste et comme professeur de couture. En date du 31 août 2016, il s'est inscrit auprès de l'Office régional de placement [...] de [...] (ci‑après : l’ORP ou l’office) comme demandeur d’emploi à 60%. Un délai-cadre d’indemnisation de deux ans a été ouvert le 1 er septembre 2016. Lors de l’entretien de conseil et de contrôle du 13 juin 2017, l’assuré a remis à sa conseillère ORP le formulaire de preuves des recherches d’emploi effectuées durant le mois de mai 2017. Il a expliqué que la maladie avait empêché leur remise en temps utile et a été invité à produire un certificat médical. Le lendemain, l’assuré a transmis un certificat médical daté du 12 juin 2017, signé du Dr W.________, médecin généraliste, attestant d’un arrêt de travail du 29 mai au 12 juin 2017, avec reprise à 100% le 13 juin 2017. Par décision du 15 juin 2017, l’office a suspendu le droit à l’indemnité de l’assuré pendant 10 jours, au motif qu’il n’avait pas remis ses recherches d’emploi relatives au mois de mai 2017 dans le délai légal, échéant le 5 juin 2017. L’assuré s’est opposé à la décision précitée en date du 27 juin 2017. Il a allégué qu’il s’était trouvé dans l’impossibilité de faire suivre ses recherches, ayant reçu l’ordre de son médecin de ne pas quitter son domicile, ni son lit durant son arrêt de travail. Par décision sur opposition du 14 septembre 2017, le Service de l’emploi, Instance juridique et chômage (le SDE ou l’intimé) a partiellement admis l’opposition en réduisant la durée de suspension du droit à l’indemnité-chômage de 10 à 9 jours, dans la mesure où il justifiait une incapacité de travail du 29 au 31 mai 2017. Pour le SDE, il ne ressortait pas du dossier que l’assuré était dans un état de santé tel qu’il lui était impossible de faire parvenir à l’ORP, dans le délai imparti, les preuves de ses recherches d’emploi. Il était possible pour l’assuré d’envoyer dites recherches par courriel ou en chargeant un tiers de les transmettre. B. Par acte de recours du 14 octobre 2017, V.________ a déféré la décision précitée devant la Cour des assurances sociales du Tribunal cantonal, concluant implicitement à son annulation. Il alléguait que ses recherches d’emploi concernant le mois de mai 2017 avaient été faites mais que, pour des raisons médicales, il n’avait pas été en mesure de les faire suivre. L’assuré a également souligné qu’il avait proposé à l’intimé de prendre contact avec son médecin pour d’éventuelles informations supplémentaires. Dans une réponse du 27 novembre 2017, le SDE a conclu au rejet du recours et au maintien de la décision sur opposition. Il a retenu que l’assuré n’avait pas fourni d’éléments qui permettaient de retenir que son état de santé l’empêchait effectivement de faire parvenir ses recherches d’emploi. Concernant la durée de la suspension, le SDE a cependant admis une incapacité de travail entre le 29 et le 31 mai 2017 et a ainsi réduit d’un dixième la suspension prononcée à l’encontre de l’assuré. Répliquant en date du 11 décembre 2017, l’assuré a confirmé ses conclusions. Il a essentiellement contesté la position du SDE concernant son état de santé, qu’il qualifiait de « fragile et dangereux ». Par ailleurs, il alléguait que le SDE n’était pas habilité à mettre en doute les conclusions prises par son médecin. Dupliquant en date du 11 janvier 2018, le SDE a confirmé les conclusions développées dans sa réponse, retenant que la réplique du recourant ne contenait pas d’éléments permettant de revoir sa position. C. Par avis du 19 janvier 2018 de la juge instructrice, le recourant a été informé de ce qui suit : « Après recherches sur internet, il s’avère que vous êtes le fondateur de [...], dont la troisième édition a eu lieu du 9 au 11 juin 2017. Il apparaît que vous en étiez non seulement l’organisateur mais encore que vous avec présenté un [...] le 9 juin 2017. Une telle activité paraît incompatible avec une incapacité de travail tant pendant qu’avant la manifestation dans la mesure où celle-ci suppose un certain nombre de préparatifs. Ces informations démentent le contenu du certificat médical précité et pourraient entraîner pour conséquence une réforme de la décision attaquée dans le sens d’une aggravation de la sanction. Cela étant, en application de l’art. 61 let. d LPGA, un délai de 14 jours dès réception de la présente vous est imparti pour déterminer, cas échéant retirer le recours. » Par courrier du 22 janvier 2018, l’assuré a précisé qu’il était président de l’association à l’origine de la manifestation [...], et non pas organisateur. Il a également fait valoir que les préparatifs de l’organisation en question avaient débuté en été 2016. Par ailleurs, une fragilité psychologique n’induisant pas nécessairement une incapacité physique, l’assuré s’était efforcé de tenir certains de ses engagements entre le 9 et le 11 juin 2017. Par courrier complémentaire du 12 février 2018, l’assuré a souligné qu’il n’était pas inscrit au chômage à temps complet, mais uniquement à 60%. Il s’était rendu à la manifestation le week-end, soit des périodes pendant lesquelles il n’était pas tenu d’être apte au placement. Il a également souligné la nécessité de consulter son dossier médical afin d’appréhender la gravité de la situation, requérant ainsi l’audition de son médecin traitant, le Dr W.________. Le 19 février 2018, la juge instructrice a adressé le questionnaire suivant au Dr W.________ : 1. Depuis quand suivez-vous votre patient ? 2. À quelles dates l’avez-vous reçu à votre consultation entre mai et juin 2017 ? 3. Quels étaient les motifs de la consultation à l’origine de l’incapacité de travail attestée par certificat du 12 juin 2017 ? 4. Quel était le status clinique de votre patient lors de cette consultation ? 5. Quel(s) diagnostic(s) avez-vous posé ? 6. Un traitement a-t-il été instauré ? 7. Dans l’affirmative, quelles ont été ses modalités et son évolution ? 8. Quelles limitations fonctionnelles, physiques et/ou psychiques, présentait votre patient pendant la période du 20 mai au 12 juin 2017 ? 9. Avez-vous d’autres observations à formuler ? Par courrier du 26 février 2018, le Dr W.________ a répondu au questionnaire susmentionné et renseigné la Cour de céans de la manière suivante : « 1. 31.03.2015. 2. 27.02.2017, 16.05.2017, 13.06.2017. 3. M. V.________ a été diagnostiqué début 2017 d’une [...]. Depuis février jusqu’au mois de mars le patient a apparemment bien réagi au diagnostic. C’est lors de la consultation du 16.05.2017 où j’ai diagnostiqué un état anxio-dépressif. Je l’ai convaincu de continuer à faire des recherches d’emploi que de rester sans rien faire. Il a continué à être apte au travail pour le chômage. Le 12.06.2017 M. V.________ allait mieux et j’ai décidé qu’il était à nouveau apte au travail. 4.              Comme indiqué auparavant, c’est une personnalité avec une fragilité psychologique, avec des difficultés à gérer le stress et avec une notable diminution des ressources d’adaptation. 5.              Réaction anxio-dépressive aux problèmes de chômage et à l’acceptation de son diagnostic. 6. Un soutien, j’ai été disponible par téléphone et en consultation. 7.              Comme vous pouvez le constater, le 13.06.2017 l’assuré a retrouvé son calme et sa capacité de travail. 8. Décrit dans point 4. 9. Oui, le certificat de travail est du 29.05.2017 au 12.06.2017 ». Le 20 mars 2018, le SDE s’est déterminé sur le questionnaire rempli par le médecin traitant de l’assuré. Il a estimé que dit document ne permettait pas de revoir sa position, concluant au maintien de la décision sur opposition ainsi qu’au rejet du recours. E n  d r o i t  : a) Les dispositions de la LPGA (loi fédérale du 6 octobre 2000 sur la partie générale du droit des assurances sociales ; RS 830.1) s'appliquent à l’assurance-chômage, à moins que la LACI ne déroge expressément à la LPGA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 b) En l'espèce, le recours, interjeté en temps utile et respectant les autres conditions de forme prévues par la loi (art. 61 let. b LPGA notamment), est recevable. c)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dans la mesure où elle porte sur neuf indemnités journalières,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présent litige porte sur le point de savoir si l’intimé était fondé à prononcer une suspension du droit à l’indemnité du recourant d’une durée de 9 jours, au motif qu’il n’avait pas remis à l’ORP le formulaire de preuves de ses recherches d’emploi du mois de mai 2017 dans le délai imparti.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 violation de cette obligation est susceptible d’entraîner une sanction sur la base de l’art. 30 al. 1 let. c LACI (Boris Rubin, Commentaire de la loi sur l’assurance-chômage, Schulthess 2014, p. 198 n o 5 ad. art. 17).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TFA I 468/2005 du 12 octobre 2005 consid. 3.1) –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(Rubin, op. cit., ad art. 1 n° 36,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d) Il incombe à la partie qui invoque un empêchement, afin d’obtenir la restitution d’un délai, de prouver les faits pertinents (conformément au principe général exprimé notamment à l’art. 8 CC [Code civil suisse du 10 décembre 1907 ; RS 210]). C’est ainsi à la personne qui demande la restitution de délai, de démontrer, à l’appui de moyens idoines, que sa maladie ou son accident l’empêchait d’agir elle-même ou de désigner un tiers (ATF 119 lI 86 consid. 2, 112 V 255 consid. 2a ; TF 2A. 429/2004 du 3 août 2004 consid. 2 et 2A. 458/2003 du 26 mai 2003 consid. 3 ; Amstutz/Arnold, in : Basler Kommentar zum Bundesgerichtsgesetz, 2 ème éd. 2011, n° 16 ad art. 50 LTF; Frésard, in : Corboz et al., Commentaire de la LTF, 2ème éd. 2014, n° 7 ss ad art. 50 LTF ; Maitre/Thalmann, Praxiskommentar VwVG, 2009, n° 19 ss ad art. 24 PA ; Bovay/Blanchard/Grisel Rapin, Procédure administrative vaudoise, 2012, n° 2.4 ad art. 22 LPA-VD). e) En application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motif de sanction figurant à l’art. 30 al. 1 let c LACI doit être mis en relation avec les art. 17 al. 1 LACI et 26 OACI, qui fixent les exigences matérielles et formelles en matière de recherches d’emploi (Rubin, op. cit., n° 46 ad art. 30, p. 313). 4. a) Dans le cas d’espèce, le SDE a suspendu l’assuré dans son droit à l’indemnité pour une durée de neuf jours, au motif qu’il n’avait pas remis la preuve de ses recherches d’emploi du mois de mai 2017 dans le délai imparti, soit d’ici au 5 juin suivant (art. 26 al. 2 première phrase OACI). Le recourant ne conteste pas la remise tardive du formulaire de recherche. Il se prévaut cependant d’une excuse valable, à savoir un empêchement lié à son état de santé, en particulier l’ordre formel de son médecin traitant de ne pas quitter son domicile, ni son lit durant la période allant du 29 mai au 12 juin 2017. b) Il ressort du complément d’informations obtenu auprès du médecin traitant (rapport du 26 février 2018), que son patient présentait certes certaines difficultés à gérer le stress et une notable diminution de ses ressources d’adaptation. En revanche, ce rapport ne fait état d’aucune limitation fonctionnelle. Bien au contraire, le médecin traitant de l’assuré lui a conseillé de poursuivre ses recherches d’emploi, nonobstant l’incapacité de travail. Il ne fait par ailleurs pas mention d’une interdiction de se lever ou de quitter son domicile. L’assuré disposait manifestement de toutes ses facultés intellectuelles et son état de santé physique ne l’empêchait pas de communiquer le formulaire par courriel, se déplacer, par exemple pour poster le formulaire de recherche d’emploi dans le délai légal, ou encore de donner des instructions à un tiers pour s’en charger à sa place. Le médecin traitant ne décrit aucune limitation fonctionnelle allant dans le sens d’un tel empêchement. c) L’assuré a également fait valoir qu’étant inscrit au chômage à 60%, il était libre d’organiser son emploi du temps à 40%. Si cette affirmation est exacte, elle ne revêt en revanche aucune pertinence, l’incapacité de travail officiellement attestée par son médecin étant de 100%. Il n’était dès lors pas censé être en mesure de déployer une autre activité dans le cadre de ce 40%. d) Au vu de ce qui précède, l’excuse présentée par l’assuré ne peut être considérée comme valable. 5. Il convient encore d’examiner la quotité de la sanction prononcée à l’encontre du recourant. En l’occurrence, pour fixer la durée de la sanction, le Service de l’emploi a tenu compte d’une part de la précédente décision du 13 décembre 2016 sanctionnant le recourant pour absence de recherches d’emploi en novembre 2016, d’autre part de l’incapacité de travail du 29 mai au 31 mai 2017, réduisant d’autant son obligation de recherches d’emploi.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(ci-après : le SECO) – autorité de surveillance en matière d’exécution de la LACI et d’application uniforme du droit – prévoit une suspension de dix à dix-neuf jours dans l’exercice du droit à l’indemnité pour le deuxième cas de remise tardive des recherches d’emploi (Bulletin LACI-IC [Indemnité de chômage], juillet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Dans divers cas de figure, l’obligation de rechercher un emploi tombe, en raison du fait que les efforts déployés ne permettraient en principe plus de trouver un emploi. Cette obligation est ainsi supprimée notamment durant une incapacité de travail au sens de l’art. 28 LACI, laquelle devra être dûment attestée et avoir été annoncée comme telle, à temps, dans les documents de contrôle ; si l’attestation médicale couvre une période précise, l’obligation n’est supprimée que pour la période en question (Rubin, op. cit., n° 23 ad art. 17, p. 201 et 202 ; arrêt du 2 avril [C 75/06]). Sur cette base, l’intimé a considéré que la sanction initiale de 10 jours non critiquable au vu de la récidive, pouvait être réduite de 10 à 9 jours dans la mesure où il existe une incapacité de travail complète du 29 au 31 mai 2017. Cependant, nonobstant le certificat médical, cette incapacité de travail n’est pas rendue vraisemblable. En effet, le médecin traitant a reçu l’assuré à sa consultation le 16 mai 2017 et le 13 juin 2017. Il atteste donc rétroactivement d’une incapacité de travail pour la période du 29 mai au 12 juin 2017, sans avoir vu son patient à sa consultation pendant la période litigieuse. Son rapport médical présente par ailleurs des ambiguïtés s’agissant de l’aptitude au travail pendant la période courant du 16 mai 2017 au 12 juin 2017 (cf réponse numéro 3). Il n’objective aucunement les motifs pour lesquels l’état anxio-dépressif aurait été incapacitant pendant la période considérée, et pour cause, puisqu’il n’a pas vu son patient. Enfin, les faits s’inscrivent en faux contre le certificat produit par l’assuré, au vu de la participation de l’assuré à [...], notamment à son propre [...] le vendredi 9 juin 2017. Cela étant, on ne saurait reconnaître à l’assuré une libération de l’obligation de recherche d’emploi entre le 29 et le 31 mai 2018. c) Selon l’art. 61 let. d LPGA, ainsi que l’art. 89 LPA-VD, applicable par renvoi de l’art. 99 LPA-VD, le tribunal n’est pas lié par les conclusions des parties; il peut réformer, au détriment du recourant, la décision attaquée ou accorder plus que le recourant n’avait demandé; il doit cependant donner aux parties l’occasion de se prononcer ou de retirer le recours. Cela implique que la personne concernée soit expressément informée de cette possibilité afin d'évaluer les mesures à prendre en toute connaissance de cause (arrêt I 583/04 du 13 février 2006). De manière plus générale, cette disposition formalise la jurisprudence concernant le respect du droit d'être entendu dans l'éventualité d'une reformatio in pejus (arrêt C 259/03 du 13 février 2004, publié in: RJB 140/2004 p. 752 consid. 2 et les références, TF 9C_159/2007, arrêt du 3 octobre 2007, consid. 2). d) En l’occurrence, le recourant a expressément été rendu attentif à la possibilité d’une reformatio in pejus par avis du 19 janvier 2018 de la juge instructrice, lui impartissant un délai de 14 jours afin de prendre position, cas échéant de retirer son recours. Suite à l’avis précité, le recourant a pris position à deux reprises, le 22 janvier 2018 et le 12 février 2018, confirmant en substance sa position et maintenant ainsi son recours. Compte tenu de ce qui précède et vu l’absence de libération de l’obligation de recherche d’emploi, la sanction prononcée à l’encontre du recourant sera rétablie à 10 jours, comme initialement arrêtée dans la décision du 15 juin 2017 rendue par l’ORP. 6.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le juge unique prononce : I. Le recours est rejeté. II. La décision du 14 septembre 2017 rendue par le Service de l’emploi, Instance juridique et chômage, est reformée en ce sens que la sanction prise à l’encontre de V.________ est portée à 10 jours de suspension. III. Il n’est pas perçu de frais judiciaires ni alloué de dépens. Le juge unique :               Le greffier : Du L'arrêt qui précède est notifié à : ‑ V.________, ‑ Service de l’emploi, Instance juridique et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