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51/16 - 124/2016 vom 22. November 2016</w:t>
      </w:r>
    </w:p>
    <w:p>
      <w:r>
        <w:t>VD Tribunal cantonal, 2016-11-22, FR</w:t>
      </w:r>
    </w:p>
    <w:p>
      <w:r>
        <w:rPr>
          <w:b/>
        </w:rPr>
        <w:t xml:space="preserve">Quelle: </w:t>
      </w:r>
      <w:r>
        <w:t>https://mcp.opencaselaw.ch/entscheid/vd_findinfo_AA_51_16_-_124_2016</w:t>
      </w:r>
    </w:p>
    <w:p>
      <w:r>
        <w:t>FR: VD_FINDINFO AA 51/16 - 124/2016 du 22 novembre 2016</w:t>
      </w:r>
    </w:p>
    <w:p>
      <w:r>
        <w:t>IT: VD_FINDINFO AA 51/16 - 124/2016 del 22 novembre 2016</w:t>
      </w:r>
    </w:p>
    <w:p>
      <w:pPr>
        <w:pStyle w:val="Heading2"/>
      </w:pPr>
      <w:r>
        <w:t>Regeste</w:t>
      </w:r>
    </w:p>
    <w:p>
      <w:r>
        <w:t>LIEN DE CAUSALITÉ, EXPERTISE PRÉSENTÉE PAR UNE PARTIE, DÉCISION DE RENVOI, TRAITEMENT DENTAIRE, ACCIDENT | 31 al. 2 LAMal, 4 LPGA, 43 al. 1 LPGA, 44 LPGA</w:t>
      </w:r>
    </w:p>
    <w:p>
      <w:pPr>
        <w:pStyle w:val="Heading2"/>
      </w:pPr>
      <w:r>
        <w:t>Volltext</w:t>
      </w:r>
    </w:p>
    <w:p>
      <w:r>
        <w:t>Vaud Tribunal cantonal Cour des assurances sociales 22.11.2016 AA 51/16 - 124/2016</w:t>
      </w:r>
    </w:p>
    <w:p>
      <w:r>
        <w:t>LIEN DE CAUSALITÉ, EXPERTISE PRÉSENTÉE PAR UNE PARTIE, DÉCISION DE RENVOI, TRAITEMENT DENTAIRE, ACCIDENT | 31 al. 2 LAMal, 4 LPGA, 43 al. 1 LPGA, 44 LPGA</w:t>
      </w:r>
    </w:p>
    <w:p>
      <w:r>
        <w:t>TRIBUNAL CANTONAL AA 51/16 - 124/2016 ZA16.022279 COUR DES ASSURANCES SOCIALES _____________________________________________ Arrêt du 22 novembre 2016 __________________ Composition :               Mme Thalmann , juge unique Greffière :              Mme Raetz ***** Cause pendante entre : J.________ , à [...], recourante, représentée par CAP Compagnie d’Assurance de Protection Juridique SA, à Lausanne, et R.________ , à [...], intimée. _______________ Art. 4, 43 al. 1 et 44 LPGA ; art. 31 al. 2 LAMal. E n  f a i t  : A. J.________ (ci-après : l’assurée ou la recourante), née en 1940, est affiliée auprès de la R.________ (ci-après : la caisse R.________) pour l’assurance obligatoire des soins en cas de maladie et d’accident. Le 24 août 2015, J.________ a adressé une déclaration d’accident LAMal à la caisse R.________, dont il ressortait en substance que le 14 avril 2015, en se précipitant hors de son salon, elle s’était encoublée sur le pas de porte. Elle « [était] tombée de tout [s]on long, très lourdement et [s'était] protégée le visage avec [s]a main droite – sur [s]a joue droite ». Elle a indiqué qu’elle avait subi une lésion à une dent du côté droit et qu’une fracture de la racine était suspectée. Elle a précisé être suivie par la Dresse N.________, médecin-dentiste. Le 26 août 2015, la dentiste susnommée a complété un questionnaire à l’attention de la caisse R.________ concernant les lésions dentaires consécutives à l’événement du 14 avril 2015. Elle a exposé que lors de la dernière consultation avant l'incident, soit un contrôle sans radiographie effectué le 10 mars 2015, aucun traitement n’était prévu ou en cours. Elle a précisé que la première consultation après l'incident avait eu lieu le 19 août 2015. S'agissant des dommages dus à l’accident, elle a expliqué que les dents n os 14 et 16 étaient perdues (totalement luxées) et qu’une fracture radiculaire de la dent n° 14 avait été confirmée après extraction de ladite dent. Comme dommage, elle a également relevé que le pont posé sur les dents n os 14 et 16 était mobile. Concernant l'état du reste de la denture, elle a notamment relevé que la dent n° 14 avait été réparée et que la dent n° 16 était atteinte de parodontose. Elle a indiqué, à titre de mesures diagnostiques, avoir notamment effectué une radiographie, de même qu'un sondage pass et, à titre de mesures thérapeutiques immédiates, avoir exécuté une empreinte pour la réalisation d’une prothèse partielle en résine. S'agissant du traitement définitif, elle a proposé une extraction des dents n os 14 et 16, ainsi que la pose de deux implants et d’un pont sur implants. A ce questionnaire était jointe une estimation d'honoraires, dont le montant s'élevait à 7'724 fr. 60. Par courrier du 22 septembre 2015, la caisse R.________ a informé la Dresse N.________ que l'assurance obligatoire des soins n'était pas en mesure de prendre en charge les frais précités, faute de lien de causalité naturelle et adéquate entre les dégâts constatés et l'incident annoncé. En effet, elle a indiqué que son médecin-dentiste conseil, auquel les éléments mis à disposition avaient été soumis, avait constaté, sur les radiographies du 11 novembre 2014, qu'un problème parodontal majeur affectait la dent n° 16 et qu'un traitement de racine incomplet avait été effectué sur la dent n° 14. Par lettre du 23 octobre 2015, l'assurée a contesté le refus d'entrer en matière de la caisse R.________. Elle a souligné qu'il était impensable que la Dresse N.________ ait jugé que la racine fracturée de sa dent n° 14 ne provenait pas de sa chute. Elle a ajouté qu'en tant que médecin-dentiste, celle-ci ne se permettrait pas de faire une fausse déclaration. Elle a précisé qu'elle ne demandait pas la prise en charge de la totalité du montant du traitement, mais seulement du coût de remplacement de sa dent n° 14, dégât occasionné suite à sa chute. A teneur d'un courrier du 17 novembre 2015, la caisse R.________ a maintenu son refus de prise en charge. Par courrier du 30 décembre 2015, l'assurée, représentée par la CAP Compagnie d’Assurance de Protection Juridique SA, a exposé que le dossier ne contenait aucun rapport médical contredisant les constatations formulées par la Dresse N.________. Elle a dès lors soutenu que les lésions subies présentaient bel et bien un lien de causalité naturelle et adéquate avec l'accident survenu le 14 avril 2015 et devaient, par conséquent, être prises en charge par la caisse R.________. Elle a prié cette dernière de rendre une décision formelle. Par avis du 27 janvier 2016, le Dr V.________, médecin-dentiste, spécialiste en parodontologie et médecin-dentiste conseil de la caisse R.________ a notamment exposé ce qui suit : « Constatations / remarques particulières : A l'examen radiologique du pont 14-16, nous pouvons faire les constatations suivantes : 1. Sur la dent 16, pilier postérieur du pont, nous voyons une atteinte parodontale majeure qui était déjà présente en novembre 2014, soit 6 mois avant l'accident. 2. Vu l'importance de cette parodontite, la dent était perdue. De plus, du fait de manque de tissu de soutien autour de cette dent, cette dernière ne pouvait plus faire office de soutien pour ce pont. Il en résultait une surcharge importante pour l'autre pilier à savoir, la dent 14. 3. Sur la dent 14, nous constatons un traitement radiculaire incomplet et un foyer périapical important. L'absence d'obturation radiculaire peut très bien être la cause du foyer périapical. 4. En ce qui concerne la fissure longitudinale constatée sur la photo, celle-ci peut très bien résulter de la surcharge subie par cette dent du fait du problème parodontal de la dent 16. 5. Finalement lors d'un choc, il est très rare de voir des fractures longitudinales. La plupart du temps, il s'agit de fractures transversales. Conclusions : Dans ce cas, il est impossible de mettre en relation les dégâts constatés, à savoir la fissure de la dent 14, avec un événement qui a eu lieu 4 mois plutôt [sic]. Il est par contre tout à fait vraisemblable que la parodontite terminale constatée sur la dent 16 et l'absence d'obturation radiculaire sur la dent 14 aient provoqué la perte du pont 14-16. L'assureur n'est donc pas tenu de prendre en charge les travaux proposés par le Dr N.________. » Par décision du 3 février 2016, la caisse R.________, se référant à l'avis précité du Dr V.________, a refusé la prise en charge du traitement devisé à 7'724 fr. 60. Par acte du 25 février 2016, l'assurée a formé opposition à l'encontre de cette décision. Elle a soutenu qu'il ne faisait pas de doute que l'événement du 14 avril 2015 constituait un accident au sens de la loi. Elle a fait valoir que la caisse R.________ avait nié l'existence d'un lien de causalité entre cet accident et les lésions constatées en se fondant uniquement sur l'appréciation rendue par son médecin-dentiste conseil. Se fondant sur un rapport du 13 janvier 2016 de la Dresse N.________, établi à sa demande, l'assurée a soutenu qu'il existait un lien de causalité naturelle et adéquate entre l'accident et l'atteinte à sa dent n° 14. Elle a constaté que la position adoptée par la caisse R.________ était en contradiction avec ledit rapport, et qu'aucun rapport médical revêtant une valeur probante suffisante et justifiant la décision de la caisse ne figurait au dossier. Elle a estimé que l'avis précité de la Dresse N.________, quant à lui, permettait d'établir à un degré de vraisemblance prépondérante le lien de causalité naturelle et adéquate. Elle en a déduit que les frais de traitement relatifs à sa dent n° 14 devaient être pris en charge par la caisse R.________. A cet acte était annexé le rapport susmentionné du 13 janvier 2016 de la Dresse N.________, accompagné de radiographies du 11 novembre 2014 et du 19 août 2015, ainsi que d'une photographie. Cette médecin-dentiste a indiqué que l'assurée était suivie régulièrement dans son cabinet si bien qu'elle pouvait attester qu'avant l'accident, la dent n° 14 était asymptomatique, tant à l'examen endobuccal que radiologique. Elle a ajouté qu'une obturation endodontique insuffisante ne pouvait expliquer la fracture radiculaire et qu'il était ainsi cohérent de mettre en relation la fracture radiculaire et le choc subi par la patiente dans ce secteur. Une estimation d'honoraires du 19 février 2016 de la Dresse N.________, concernant uniquement la dent n° 14, d'un montant de 3'894 fr. 40, était également jointe. Après nouvel examen du dossier, le Dr V.________ a, dans un avis médical du 4 avril 2016, émis les constatations suivantes : « 1. Mme J.________ n'a pas consulté son médecin-dentiste lors de l'accident qui a eu lieu le 14.04.2015. Il faut donc en déduire que sur le moment l'accident n'a pas causé de gêne importante. 2. Selon le Dr N.________ qui a vu la patiente 4 mois après l'accident, la fissure longitudinale constatée sur la racine de la 14 est due à l'accident. Personnellement je n'ai encore jamais vu de fracture longitudinale sur une dent n'ayant ni vis ni tenon, suite à un choc latéral tel que celui subit [sic] par Mme J.________. Les fractures suite à ce genre d'événement sont toujours transversales. 3. La fracture longitudinale peut très bien s'expliquer par la surcharge occlusale exercée sur la dent 14 suite aux problèmes parodontaux constatés sur l'autre pilier du pont à savoir la dent 16. En effet suite à la perte d'attache majeure constatée sur cette dent, ce pilier postérieur ne remplit plus sa fonction de soutien et toutes les forces de mastication sont exercées sur la dent 14. 4. De plus la lésion périapicale présente sur la dent 14 est à mettre en relation avec le traitement de racine incomplet constaté sur la dent 14. Il est bien connu que l'absence d'obturation étanche favorise la recolonisation bactérienne et l'apparition de radio transparence apicale. Je n'ai par contre jamais affirmé que l'obturation canalaire incomplète pouvait expliquer la fracture radiculaire (cf. point 8 de la lettre de Maître Eléonore Salina). 5. Selon ces constatations, il est tout à fait impossible de mettre en relation l'accident survenu en avril 2015 et les dégâts constatés avant 2015. » Par décision sur opposition du 11 avril 2016, la caisse R.________ a rejeté l’opposition de l’assurée et confirmé sa décision du 3 février 2016. Dans sa motivation, elle a repris l’avis susmentionné du Dr V.________ et en a conclu que faute de lien entre le traumatisme du 14 avril 2015 et la fracture longitudinale de la dent n° 14, le traitement devisé à 3'894 fr. 40 ne relevait pas de l'assurance obligatoire des soins. B. Par acte du 13 mai 2016, J.________ a recouru auprès de la Cour des assurances sociales du Tribunal cantonal à l’encontre de la décision sur opposition précitée, concluant principalement à l'annulation de celle-ci et à la prise en charge par la caisse R.________ du traitement devisé à 3'894 fr. 40, subsidiairement à l'annulation de cette décision et au renvoi à l'intimée pour complément d'instruction. D'une part, elle fait grief à l'intimée d'avoir apprécié les faits de manière arbitraire. Elle explique à cet égard que la caisse R.________ s'est uniquement fondée sur le rapport de son médecin-conseil, le Dr V.________, écartant l'avis du 13 janvier 2016 de la Dresse N.________ sans motifs suffisants. Elle ajoute avoir mis en œuvre une expertise privée auprès du Dr F.________, médecin-dentiste, qu'elle produira dans les meilleurs délais. Elle relève que selon les premières constatations de ce praticien, l'avis de la dentiste susnommée, selon lequel il est vraisemblable que l'accident ait causé les lésions constatées à la dent n° 14, doit être confirmé. D'autre part, la recourante fait valoir que le rapport établi par le Dr V.________, en contradiction avec celui de la Dresse N.________, ne dispose pas d'une valeur probante suffisante. Dès lors, elle affirme que l'intimée doit compléter le dossier sur la question du lien de causalité, par le biais d'une expertise externe. Dans sa réponse du 6 juillet 2016, l'intimée conclut principalement au rejet du recours, subsidiairement au renvoi de la cause pour nouvelle décision. Elle relève que la recourante n'a consulté pour la première fois la Dresse N.________ que le 19 août 2015, soit quatre mois après la chute. Se référant à la jurisprudence du Tribunal fédéral, elle considère que le délai écoulé entre l'incident et la première consultation rend à lui seul improbable le lien de causalité naturelle entre ladite chute et les lésions constatées sur la dent n° 14. Dès lors, elle retient que ce lien de causalité n'est pas prouvé au degré de la vraisemblance prépondérante. En outre, elle affirme que le Dr V.________ a tenu compte de l'ensemble des pièces figurant au dossier et a motivé sa position, de sorte qu'il convient d'accorder pleine valeur probante à son rapport. Elle relève de surcroît que les conclusions dudit rapport ne sont pas sérieusement remises en cause par l'avis de la Dresse N.________. En effet, selon l'intimée, cette dentiste s'est limitée à invoquer que « l'obturation endodontique insuffisante ne [pouvait] pas expliquer la fracture radiculaire », alors que le Dr V.________ a clairement exposé le mécanisme de surcharge sur la dent n° 14, ce que la Dresse N.________ n'a pas mentionné. Par ailleurs, l'intimée observe que la dentiste susnommée a affirmé, sans autre explication, qu'il était « cohérent de mettre en relation la fracture radiculaire et le choc subi ». L'intimée oppose l'avis du Dr V.________, qui a considéré à cet égard que ladite fracture pouvait très bien provenir de la surcharge précitée et qui a en outre indiqué que les fractures longitudinales étaient très rares en cas de choc. L'intimée estime que l'affirmation de la Dresse N.________ relève du principe « post hoc ergo propter hoc ». Dans ces conditions, elle considère que l'appréciation de son médecin-dentiste conseil est convaincante et qu'une expertise externe ne se justifie pas. En outre, elle constate qu'à ce jour, elle n'a pas reçu l'expertise du Dr F.________, que son dossier était donc complet au moment de la rédaction de sa décision sur opposition et qu'elle a, à juste titre, suivi l'avis de son médecin-dentiste conseil. Pour finir, elle indique que si la Cour de céans venait à admettre un lien de causalité naturelle, la cause devrait lui être renvoyée afin qu'elle se prononce sur le caractère efficace, approprié et économique du traitement. Dans l'intervalle, le 5 juillet 2016, la recourante produit un rapport d'expertise du 1 er juillet 2016 du Dr F.________. Ce médecin-dentiste expose que même si le traitement de racine de la dent n° 14 était incomplet, l'état de cette dent était asymptomatique et non évolutif depuis de nombreuses années, et qu'il n'y avait pas de complication périapicale. Concernant l'avis du Dr V.________, selon lequel la fissure longitudinale pouvait très bien résulter de la surcharge subie par la dent n° 14 du fait du problème parodontal de la dent n° 16, le Dr F.________ indique qu'il s'agit d'une hypothèse, qui est théoriquement exacte, mais pas dans le cas d'espèce, où le choc subi a accéléré tout le processus de dégradation. Il relève qu'une comparaison des radiographies du 11 novembre 2014 et du 19 août 2015 prouve que c'est le choc qui a déclenché le processus inflammatoire, quel que soit le genre de fracture radiculaire. Ce n'est que suite au traumatisme et à la fracture radiculaire qu'un processus infectieux est apparu. Finalement, il indique que c'est bien le choc qui a causé la perte de la dent n° 14, provoquant une fracture de la racine puis une infection, et qu'il y a dès lors un lien de causalité entre la chute de l'assurée et les dégâts constatés sur la racine de la dent n° 14. Par déterminations du 26 juillet 2016, l'intimée maintient ses conclusions. Elle estime que le Dr F.________ n'apporte pas d'arguments nouveaux et s'attache au fait qu'avant l'accident, cela faisait des années qu'il n'y avait pas eu de problème infectieux ni de douleur sous la dent n° 14, partant du postulat que le choc a causé la fracture, qui a engendré une réaction infectieuse plusieurs mois après. Se référant à l'avis de son médecin-dentiste conseil, l'intimée rappelle que l'absence d'obturation radiculaire est une cause de foyer périapical. En outre, elle souligne qu'en tombant, l'assurée s'est protégée la joue avec la main et qu'avec cette protection, il est improbable que le choc ait été suffisant pour fracturer la racine. Elle relève que le Dr F.________ présente une argumentation qui tend à substituer son appréciation, non motivée, à celle, motivée, du Dr V.________ et qu'il ne donne pas d'explication médicale mais se fonde sur le principe « post hoc ergo propter hoc ». L'intimée observe que le Dr F.________ n'a pas discuté du délai de quatre mois entre la chute et la consultation. Par conséquent, l'intimée considère que l'appréciation du Dr F.________ n'a pas de valeur probante et ne crée aucun doute quant à la fiabilité et la pertinence des constations médicales effectuées par le Dr V.________. Dès lors, selon elle, la mise sur pieds d'une expertise judiciaire s'avère inutile. Le 12 août 2016, la recourante indique ne pas avoir d'explications complémentaires à déposer. E n  d r o i t  : 1. a) Les dispositions de la LPGA (loi fédérale du 6 octobre 2000 sur la partie générale du droit des assurances sociales ; RS 830.1) s’appliquent à l’assurance-maladie (art. 1 al. 1 LAMaI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De valeur litigieuse inférieure à 30'000 fr., la présente cause relève de la compétence d’un membre de la Cour des assurances sociales, statuant comme juge unique (art. 94 al. 1 let. a LPA-VD). 2. Le litige porte sur le point de savoir si l’intimée doit verser des prestations pour le dommage dentaire subi par la recourante. Il s'agit d'examiner si les lésions de la dent n° 14, constatées médicalement le 19 août 2015, sont en relation de causalité naturelle et adéquate avec l’incident du 14 avril 2015 et, de ce fait, à la charge de la caisse R.________. 3. a) L’assurance-maladie alloue des prestations en cas d’accident, dans la mesure où aucune assurance-accidents n’en assume la prise en charge (art. 1a al. 2 let. b LAMal) et couvre notamment les coûts du traitement de lésions du système de mastication causées par un accident (art. 31 al. 2 LAMal). Par accident, on entend toute atteinte dommageable, soudaine et involontaire, portée au corps humain par une cause extérieure extraordinaire qui compromet la santé physique, mentale ou psychique ou qui entraîne la mort (art. 4 LPGA).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TF 8C_976/2012 du 28 novembre 2013 consid. 3.1 ; Jean-Maurice Frésard/Margit Moser-Szeless, L’assurance-accident obligatoire, in Schweizerisches Bundesverwaltungsrecht [SBVR], Soziale Sicherheit, 3 e éd., Bâle 2016, n. 104 p. 929). c) Le droit à des prestations découlant d'un accident assuré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également TF 9C_236/2015 du 2 décembre 2015 consid. 4).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5. a) En l'espèce, il n'est pas contesté que l'événement du 14 avril 2015 constitue un accident au sens de l'art. 4 LPGA. b) Il convient dès lors d'examiner s'il existe un lien de causalité naturelle et adéquate entre la chute de l'intéressée et les lésions constatées à sa dent n° 14. Dans les rapports des 27 janvier et 4 avril 2016, le Dr V.________ a exposé que la lésion périapicale présente sur la dent n° 14 était à mettre en relation avec le traitement de racine incomplet. Il a justifié son assertion en indiquant qu'il était bien connu que l'absence d'obturation étanche favorisait la recolonisation bactérienne. Quant à la fracture de la racine, il a indiqué qu'elle pouvait très bien s'expliquer par la surcharge occlusale exercée sur cette dent, suite aux problèmes parodontaux constatés sur la dent n° 16. Il a ajouté que les fractures suite à un choc latéral étaient toujours transversales, et non longitudinales. La Dresse N.________ soutient, quant à elle, qu'il existe un lien de causalité entre la chute de la recourante et les lésions constatées sur sa dent n° 14. La suivant régulièrement, elle a attesté qu'avant l'accident, cette dent était asymptomatique. Cette praticienne a indiqué qu'une obturation endodontique insuffisante ne pouvait expliquer la fracture radiculaire et qu'il était ainsi cohérent de mettre en relation cette fracture avec le choc subi. De même, le Dr F.________ a aussi relevé que, même si le traitement de racine de la dent n° 14 était incomplet, l'état de cette dent était asymptomatique et non évolutif depuis de nombreuses années. Il a retenu que c'était le choc qui avait causé la perte de cette dent, provoquant une fracture de la racine, puis une infection. Les avis médicaux sont ainsi contradictoires sans que l'on puisse déterminer quelles conclusions doivent être suivies. Le dossier ne permet dès lors pas de statuer en pleine connaissance de cause.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compte tenu des contradictions évoquées ci-dessus, il se justifie de renvoyer la cause à l’intimée – à qui il appartient au premier chef d’instruire, conformément au principe inquisitoire qui régit la procédure dans le domaine des assurances sociales selon l’art. 43 al. 1 LPGA –, pour qu’elle en complète l’instruction sur le plan médical sous la forme d'une expertise conformément à la procédure prévue par l’art. 44 LPGA. Il appartiendra ensuite à l’intimée, sur la base de cette expertise, de rendre une nouvelle décision. 7. a) En conclusion, le recours, bien fondé, doit être admis et la décision attaquée annulée, la cause étant renvoyée à l’intimée pour complément d’instruction au sens des considérants et nouvelle décision. b) La procédure étant gratuite (art. 61 let. a LPGA), il n’y a pas lieu de percevoir de frais judiciaires. c) La recourante obtenant gain de cause et étant représentée par un mandataire professionnel, elle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 En l'espèce, il y a lieu d'arrêter le montant des dépens à 1'000 fr. à la charge de l'intimée qui succombe (art. 55 al. 2 LPA-VD). Par ces motifs, la juge unique prononce : I. Le recours est admis. II. La décision sur opposition rendue le 11 avril 2016 par R.________ est annulée, la cause lui étant renvoyée pour complément d’instruction dans le sens des considérants puis nouvelle décision. III. Il n’est pas perçu de frais judiciaires. IV. R.________ versera à J.________ une indemnité de dépens de 1'000 fr. (mille francs). La juge unique :               La greffière : Du L'arrêt qui précède est notifié à : ‑ CAP Compagnie d’Assurance de Protection Juridique SA (pour J.________)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