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15/17 - 70/2017 vom 30. Juni 2017</w:t>
      </w:r>
    </w:p>
    <w:p>
      <w:r>
        <w:t>VD Tribunal cantonal, 2017-06-30, FR</w:t>
      </w:r>
    </w:p>
    <w:p>
      <w:r>
        <w:rPr>
          <w:b/>
        </w:rPr>
        <w:t xml:space="preserve">Quelle: </w:t>
      </w:r>
      <w:r>
        <w:t>https://mcp.opencaselaw.ch/entscheid/vd_findinfo_AA_15_17_-_70_2017</w:t>
      </w:r>
    </w:p>
    <w:p>
      <w:r>
        <w:t>FR: VD_FINDINFO AA 15/17 - 70/2017 du 30 juin 2017</w:t>
      </w:r>
    </w:p>
    <w:p>
      <w:r>
        <w:t>IT: VD_FINDINFO AA 15/17 - 70/2017 del 30 giugno 2017</w:t>
      </w:r>
    </w:p>
    <w:p>
      <w:pPr>
        <w:pStyle w:val="Heading2"/>
      </w:pPr>
      <w:r>
        <w:t>Regeste</w:t>
      </w:r>
    </w:p>
    <w:p>
      <w:r>
        <w:t>CAUSALITÉ NATURELLE | 6 LAA, 4 LPGA, 11 OLAA</w:t>
      </w:r>
    </w:p>
    <w:p>
      <w:pPr>
        <w:pStyle w:val="Heading2"/>
      </w:pPr>
      <w:r>
        <w:t>Volltext</w:t>
      </w:r>
    </w:p>
    <w:p>
      <w:r>
        <w:t>Vaud Tribunal cantonal Cour des assurances sociales 30.06.2017 AA 15/17 - 70/2017</w:t>
      </w:r>
    </w:p>
    <w:p>
      <w:r>
        <w:t>CAUSALITÉ NATURELLE | 6 LAA, 4 LPGA, 11 OLAA</w:t>
      </w:r>
    </w:p>
    <w:p>
      <w:r>
        <w:t>TRIBUNAL CANTONAL AA 15/17 - 70/2017 ZA17.005699 COUR DES ASSURANCES SOCIALES _____________________________________________ Arrêt du 30 juin 2017 __________________ Composition :               Mme Röthenbacher , présidente MM. Bonard et Berthoud, assesseurs Greffière : Mme              Kreiner ***** Cause pendante entre : A.D.________ , à [...], recourante, et H.________ SA , à [...], intimée. _______________ Art. 4 LPGA ; art. 6 LAA ; art. 11 OLAA E n  f a i t  : A. A.D.________ (ci-après : l’assurée ou la recourante), née en [...], travaillait en qualité de responsable administrative auprès du cabinet de cardiologie des Drs  V.________ et B.D.________, à [...], depuis le 1 er avril 2011. A ce titre, elle était assurée contre les accidents et les maladies professionnelles auprès de H.________ SA (ci-après : H.________ ou l’intimée), à [...]. B. Le 26 février 2015, l’assurée a fait une chute à ski, qui a porté atteinte à son genou gauche. Le 2 mars 2015, l’assurée a consulté le Dr  F.________, spécialiste en chirurgie orthopédique et traumatologie de l'appareil locomoteur et médecin chef au Service de chirurgie orthopédique, de traumatologie de l’appareil locomoteur et de chirurgie de la main des Établissements hospitaliers [...] (ci-après : Etablissements hospitaliers I.________). Dans un rapport médical daté du 27 mai 2015 relatif à cette consultation, le spécialiste a relevé une fracture du massif des épines du genou gauche. Il a également retenu une incapacité de travail à 100 % dès le 26 février 2015, avec une reprise à 100 % le 23 mars 2015. Dans un rapport d’imagerie par résonance magnétique (IRM) du 3 mars 2015, le Dr  T.________, spécialiste en radiologie, a conclu à une fracture/impression du coin postérolatéral du plateau tibial, à une fracture avec un fragment plus volumineux au niveau de la partie antérieure du massif des épines, entourée de peu d’œdème, avec un ligament croisé antérieur non déchiré qui s’attache sur ce fragment, la corne antérieure du ménisque externe s’attachant également sur ce même fragment osseux, à des ligaments croisés et ménisques intacts, à une déchirure totale de l’insertion du chef latéral du muscle gastrocnémien ainsi que du muscle plantaire sur le fémur et à un volumineux lip-hémarthros. Le 5 mars 2015, l’assurée a été opérée. Elle a subi une ostéo-suture d’une fracture-avulsion du pied du ligament croisé antérieur du genou gauche par arthroscopie. Dans le protocole opératoire du même jour, le Dr F.________, qui officiait en tant que chirurgien, a notamment relevé que deux tunnels de 2,5 mm arrivant dans l’articulation au bord interne et externe du fragment avulsé avaient été forés « par un abord juste en dessus de la patte d’oie » et qu’une vis 3.5 avait été mise en place « au ras de la patte d’oie ». Par courrier du 31 mars 2015, H.________ a confirmé la prise en charge des frais de traitement de l’assurée et le versement d’indemnités journalières dès le troisième jour après celui de l’accident, à savoir 113 fr. 53 pour chaque jour du calendrier, du 1 er au 20 mars 2015. Le 16 octobre 2015, le Dr F.________ a procédé à l’ablation d’une vis d’ancrage d’une ostéo-suture d’une fracture de l’épine tibiale antérieure du genou gauche. Selon un fichet téléphonique du 15 juin 2016, l’assurée a annoncé à H.________ qu’elle avait à nouveau consulté son médecin généraliste, la Dresse J.________, spécialiste en médecine interne générale, car son genou la faisait toujours souffrir. Elle a allégué que pendant environ deux semaines en février 2016, son genou allait un peu mieux mais que les douleurs (tiraillements, douleurs tendineuses) devenaient insupportables. Elle devait prendre rendez-vous pour effectuer une IRM et consulter le Dr  P.________, spécialiste en chirurgie orthopédique et traumatologie de l'appareil locomoteur et médecin chef au Service de chirurgie orthopédique, de traumatologie de l’appareil locomoteur et de chirurgie de la main des Etablissements hospitaliers I.________ le 19 juillet 2016. H.________ a alors informé l’intéressée qu’elle allait investiguer « pour établir la relation de causalité entre ses troubles actuels et les soins prodigués en 2016 [sic] ». Dans un rapport médical du 23 juin 2016 relatif à l’IRM du genou gauche de l’intéressée effectuée le même jour, la Dresse  L.________, spécialiste en chirurgie orthopédique et traumatologie de l'appareil locomoteur et radiologie, a conclu à des signes d’une légère enthésopathie de la patte d’oie/rétinaculum rotulien interne sur la surface interne du tibia proximal lieu des douleurs de la patiente, à un petit épanchement intra-articulaire, à une bonne consolidation de la fracture/arrachement du plateau tibial antérieur et à l’absence de lésion méniscale ou cartilagineuse. Dans un rapport médical du 19 juillet 2016 à la Dresse J.________, le Dr P.________ a observé que la patiente restait gênée par des douleurs au niveau du compartiment interne. La démarche était effectuée sans boiterie et le genou présentait un léger varus négatif et était sec et stable dans les deux plans. Les tests méniscaux étaient négatifs. Le chirurgien orthopédique a également relevé que l’assurée présentait une douleur au niveau des tendons de la patte d’oie et que l’appareil extenseur était sans particularité avec un test de Wiberg négatif. Par ailleurs, le bilan IRM réalisé en juin 2016 confirmait l’aspect intact intra-articulaire du genou, étant précisé qu’il y avait quelques signes d’inflammation au niveau de l’insertion de la patte d’oie. Le Dr P.________ a ajouté avoir dit à l’intéressée qu’elle restait dans une attitude médicale et lui avoir proposé quelques séances de physiothérapie à but antalgique (ultrason au niveau de sa patte d’oie). Il l’encourageait également à continuer ses exercices de renforcement musculaire en travaillant des activités d’axe et lui déconseillait la reprise de la course à pied. Dans un rapport médical du 10 août 2016 adressé à H.________, le Dr P.________ a répété les observations faites dans son rapport médical du 19 juillet 2016. Il a estimé qu’aucune circonstance sans rapport avec l’accident ne jouait un rôle dans l’évolution du cas. Par décision du 5 septembre 2016, H.________ a refusé de prendre en charge les troubles traités dès le mois de juin 2016. En substance, elle a retenu que son médecin-conseil, le Dr G.________, spécialiste en chirurgie orthopédique et traumatologie de l'appareil locomoteur, considérait qu’il n’était pas établi, au degré de la vraisemblance prépondérante, que ces troubles aient été en relation de causalité naturelle avec l’accident du 26 février 2015. La responsabilité de l’assurance-accidents obligatoire n’était dès lors pas engagée pour lesdits troubles. Une copie de cette décision a notamment été adressée à la caisse-maladie de l’intéressée, O.________ SA (ci-après : O.________), à [...], avec le dossier médical. Le 20 septembre 2016, O.________ a formé opposition à l’encontre de la décision précitée. Elle a en particulier fait savoir que, selon son propre médecin-conseil, les troubles présentés par l’assurée étaient toujours en lien de causalité naturelle avec l’événement, les douleurs étant localisées au niveau de la patte d’oie, soit au niveau des forages effectués lors de l’intervention du 5 mars 2015. Il constatait également que l’IRM du 23 juin 2016 faisait état d’une enthésopathie de la patte d’oie/rétinaculum rotulien, qui confirmait qu’une inflammation persistait toujours à ce niveau. Le 27 septembre 2016, l’assurée a également formé opposition à l’encontre de la décision de H.________. En résumé, elle a allégué qu’avant l’accident de ski, son genou gauche n’avait jamais présenté de problème, alors même qu’elle pratiquait du sport (fitness, course à pied) de manière très régulière. Elle a également soutenu avoir demandé au Dr P.________, en juillet 2016, si sa pathologie était une suite de l’accident, question à laquelle il avait répondu : « Vous n’aviez pas mal avant, alors oui, c’est évident ». Finalement, elle a prié H.________ de prendre contact avec ce dernier afin d’obtenir l’avis d’un spécialiste l’ayant examinée. Dans un rapport du 30 décembre 2016, le Dr G.________ a notamment relevé ce qui suit : "[…] L'IRM du 23 juin 2016 a été visualisée par le soussigné. Je note que les trous de forage ont été faits sur le versant antérieur du tibia, en position haute (images 20/35-22/35), juste sous l'insertion du tendon rotulien et donc à distance de la Patte d'oie (qui s'insère plus bas). Le cheminement des tendons y relatifs peut être suivi facilement sur cet examen. On confirme par ailleurs la consolidation de l'épine tibiale interne et l'intégrité du ligament croisé antérieur. On ne distingue pas de séquelle significative en lien avec les lésions musculaires postéro-latérales (gastrocnémien et plantaire grêle). ApprEciation du cas Compte tenu de ces éléments, on arrive à la conclusion que l'événement du 26 février 2015, sur un plan purement objectif (radiologique), a cessé de déployer ses effets puisque la fracture est consolidée, sans répercussion sur la structure du LCA. Les autres lésions traumatiques (lésions musculaires postéro-latérales), objectivées sur l'IRM de 2015, semblent guéries. Actuellement, la patiente présente une surcharge de la Patte d'Oie. Il s'agit d'une pathologie fréquente, usuellement due à une surcharge (pour l'essentiel sportive). Elle ne peut être imputée à l'événement qui nous concerne, alors que le traitement y relatif a pris fin plusieurs mois auparavant et que le geste chirurgical avait épargné cette structure tendineuse (la Patte d'Oie). C'est donc à juste titre que H.________ SA a nié sa participation dans la prise en charge des frais 2016 de ce cas." Par décision sur opposition du 16 janvier 2017 communiquée à O.________ et à l’assurée, H.________ a rejeté l’opposition du 20 septembre 2016 formée par O.________ et confirmé la décision du 5 septembre 2016. Pour l’essentiel, elle a retenu qu’au vu des huit mois écoulés entre la fin du traitement de l’accident le 16 octobre 2015 (ablation d’une vis d’ancrage) et la consultation chez la Dresse J.________ en juin 2016, l’assurance-accidents n’aurait été compétente pour les troubles pour lesquels l’assurée avait consulté en juin 2016, que si une relation de causalité avait été établie au degré de la vraisemblance prépondérante. Or, vu le rapport d’IRM du 23 juin 2016, qui indiquait une bonne consolidation de la fracture arrachement du plateau tibial antérieur et l’absence de lésion méniscale et cartilagineuse, il n’était pas établi au degré de la vraisemblance prépondérante que les troubles pour lesquels l’intéressée avait consulté en juin 2016 étaient en relation de causalité avec l’événement survenu le 26 février 2015. Par ailleurs, pour le cas où il fallait considérer que les troubles de l’assurée avaient persisté entre mi-octobre 2015 et mi-juin 2016, H.________ a relevé que, selon la littérature médicale, la tendinite de la patte d’oie était une tendinite relativement rare qui survenait chez le sportif ou la femme de cinquante ans en surpoids, associée à une arthrose du genou. L’assureur-accidents a également cité le passage du rapport du 30 décembre 2016 du Dr G.________ rapporté ci-dessus, avant de conclure que les troubles du genou pour lesquels l’assurée avait consulté en juin 2016 n’étaient manifestement pas en relation de causalité naturelle avec l’événement du 26 février 2015, ce qui justifiait la décision attaquée. C. Par acte du 8 février 2017, A.D.________ a interjeté recours à l’encontre de la décision sur opposition précitée, concluant implicitement à son annulation. En substance, elle a contesté l’avis du Dr G.________, précisant qu’il n’avait jamais pris contact avec le Dr F.________ afin de discuter de son cas. Elle a également fait valoir qu’entre la fin du traitement le 16 octobre 2015 et la nouvelle consultation auprès de la Dresse J.________ le 14 juin 2016, ses douleurs avaient été permanentes et qu’elle aurait dû prendre contact plus rapidement avec cette dernière. Elle avait pensé qu’il s’agissait de douleurs normales et qu’elles allaient s’estomper avec le temps. Par réponse du 14 mars 2017, H.________ a conclu au rejet du recours et à la confirmation de sa décision sur opposition. En résumé, après avoir signalé qu’O.________ n’avait pas déposé de recours à l’encontre de la décision sur opposition, elle a relevé que l’évaluation du Dr G.________, qui avait eu accès à un dossier complet, avait pleine valeur probante. Il fallait en outre relativiser les conclusions du Dr F.________, médecin traitant de l’intéressée. L’assureur-accidents a également ajouté que la relation de causalité naturelle entre les troubles traités dès le mois de juin 2016 et l’accident n’était manifestement pas établie à satisfaction de droit. Par réplique du 31 mars 2017, la recourante a fait valoir que le Dr F.________ n’était pas son médecin traitant mais son chirurgien orthopédique, de sorte qu’il ne pouvait être soupçonné de se « déterminer en sa faveur » pour de mauvaises raisons. Elle a ajouté qu’inversement, il était connu que les médecins-conseil avaient tendance à statuer en faveur de l’assureur. Il n’y avait dès lors aucun argument pour remettre en cause la valeur probante de l’avis du Dr F.________ ou estimer la probité du Dr G.________ plus grande que celle du Dr F.________. L’intéressée a encore répété qu’elle n’avait jamais eu de douleurs au genou gauche avant l’accident de février 2015 et que ces douleurs avaient été continues depuis ce moment-là. Elle a considéré qu’une expertise indépendante aurait été indiquée, vu les divergences d’opinion entre le médecin-conseil de H.________ et les médecins qui la suivaient habituellement. La recourante a joint à sa réplique un certificat médical du 28 mars 2017 de la Dresse J.________, duquel il ressortait ce qui suit : " Je suis la patiente susnommée depuis 09/2014 en tant que médecin traitant. Elle ne s'est jamais plainte de gonalgies, jusqu'à la date de son accident de ski en 02/2015. Elle a alors bénéficié d'une arthroscopie avec ostéo-suture d'une fracture avulsion au niveau du LCA du genou G le 5/03/2015. Depuis lors, elle a signalé des douleurs au niveau tibial antérieur G, persistantes après l'ablation du matériel d'ostéosynthèse en 10/2015. En 06/2016, alors qu'elle se remet progressivement au sport, elle se plaint d'une recrudescence de ses douleurs à ce niveau, qui ont nécessité un avis orthopédique spécialisé, deux infiltrations au niveau de la patte d'oie, ainsi qu'une prise en charge en physiothérapie. Je ne peux donc que confirmer que les gonalgies sont apparues dans les suites de l'accident de ski de 02/2015, et de la réparation chirurgicale. " Par duplique du 5 mai 2017, l’intimée a maintenu ses conclusions. En substance, elle a estimé que la recourante n’apportait aucun élément objectif permettant de remettre en doute la valeur probante de l’analyse du Dr G.________. Elle a également retenu que le rapport médical du 28 mars 2017 de la Dresse J.________ ne permettait de tirer aucune conclusion quant à la relation de causalité (principe « post hoc, ergo propter hoc »). Pour le surplus, elle a renvoyé à ses précédentes écritures. E n  d r o i t  : 1. a) Les dispositions de la LPGA (loi fédérale du 6 octobre 2000 sur la partie générale du droit des assurances sociales ; RS 830.1) s’appliquent à l'assurance-accidents, sous réserve des exceptions expressément prévues (art. 1 al. 1 LAA [loi fédérale du 20 mars 1981 sur l’assurance-accidents ; RS 832.20]). Les décisions sur opposition et celles contre lesquelles la voie de l’opposition n’est pas ouverte sont sujettes à recours devant le tribunal des assurances compétent, à savoir celui du canton de domicile de l’assuré ou d’une autre partie au moment du dépôt du recours (art. 56 al. 1 et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Compte tenu des prestations auxquelles la recourante pourrait le cas échéant prétendre et de la durée possible de la prise en charge, la valeur litigieuse est susceptible de dépasser 30'000 fr. dans le cas d’espèce. La présente cause relève dès lors de la compétence de la Cour et non d’un juge unique (art. 94 al. 1 let. a LPA-VD a contrario).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l’espèce, est litigieux le point de savoir si l’intimée est tenue à prestations du fait des troubles du genou gauche traités dès le mois de juin 2016, singulièrement si ces troubles se trouvent en lien de causalité naturelle avec l’accident de ski survenu le 26 février 2015. 3. Préalablement, on relèvera que la décision sur opposition litigieuse se réfère uniquement à l’opposition formée le 20 septembre 2016 par O.________. Cela pose notamment la question du respect du droit d’être entendu de la recourante, dont l’opposition du 27 septembre 2016 n’a, à teneur du dossier, ni été traitée ni été prise en considération par l’intimée dans sa décision sur opposition. Cela dit, la décision sur opposition rejetant l’opposition d’O.________ a également été notifiée à la recourante, qui a ainsi été en mesure de saisir pleinement la portée de celle-ci et d’interjeter recours auprès de la Cour de céans qui dispose d’un plein pouvoir d’examen. La question d’une éventuelle violation des droits procéduraux de l’intéressée peut dès lors rester ouverte, dans la mesure où le recours doit dans tous les cas être admis pour les raisons exposées ci-dessous. 4.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122 V 230 consid. 1 ; TF 8C_194/2015 du 11 août 2015 consid. 3 et 8C_767/2012 du 18 juillet 2013 consid. 3.1). c) Le facteur doit être extérieur en ce sens qu'il doit s'agir d'une cause externe et non interne au corps humain (ATF 139 V 327 consid. 3.3.1 et la référence citée).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et 134 V 72 consid. 4.3.1 ; TF 8C_53/2016 du 9 novembre 2016 consid. 3.1 et 8C_292/2014 du 18 août 2014 consid. 5.1). d) Par ailleurs, pour que la condition du caractère soudain de l'atteinte à la santé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(TF 8C_520/2009 du 24 février 2010 consid. 4.2 et la référence citée). 5.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119 V 335 consid. 1 ; TF 8C_410/2016 du 19 avril 2017 consid. 5.2, 8C_347/2013 du 18 février 2014 consid. 2.1 et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2015 consid. 3.2 et 8C_42/2009 du 1 er octobre 2009 consid. 2.2).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126 V 353 consid. 5b, 117 V 359 consid. 4a et 117 V 369 consid. 3a). b)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ATF 125 V 456 consid. 5a et les références citées ; TF 8C_929/2015 du 5 décembre 2016 consid. 3 et 8C_710/2008 du 28 avril 2009 consid. 2). Dans le domaine de l'assurance-accidents obligatoire, en cas d'atteinte à la santé physique, la causalité adéquate se recoupe largement avec la causalité naturelle, de sorte qu'elle ne joue pratiquement pas de rôle (ATF 138 V 248 consid. 4 et 118 V 286 consid. 3a ; TF 8C_220/2016 du 10 février 2017 consid. 7.3 et 8C_726/2008 du 14 mai 2009 consid. 2.1). c)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[ordonnance fédérale du 20 décembre 1982 sur l’assurance-accidents ; RS 832.202]).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(ATF 123 V 137 consid. 3a et 118 V 293 consid. 2c).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8C_69/2012 du 18 septembre 2012 consid. 2 et 8C_260/2012 du 27 juin 2012 consid. 2).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8C_175/2014 du 9 février 2015 consid. 3.2 et 8C_1003/2010 du 22 novembre 2011 consid. 1.2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et U 43/03 du 29 avril 2004 consid. 3 et la référence citée). 6.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les références citées ; TF 8C_55/2013 du 7 janvier 2014 consid. 4.3.2 et 9C_1023/2008 du 30 juin 2009 consid. 2.1).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et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TF 4A_318/2016 du 3 août 2016 consid. 6.2 et C_862/2008 du 19 août 2009 consid. 4.2). 7. a) En l’espèce, il ressort du dossier que la recourante a été victime d’un accident le 26 février 2015, les cinq conditions posées par la jurisprudence en la matière étant cumulativement réalisées. Cela n’est d’ailleurs contesté par aucune des parties au litige. Il convient dès lors d’examiner si les troubles soignés dès juin 2016 se trouvent en lien de causalité naturelle avec cet accident, ou au contraire si le statu quo sine vel ante était atteint dès l’ablation de la vis d’ancrage le 16 octobre 2015. b) Dans son rapport médical du 30 décembre 2016, le médecin-conseil de H.________, le Dr G.________, mentionne que les trous de forages ont été faits « juste sous l'insertion du tendon rotulien et donc à distance de la patte d'oie » et retient que l’intéressée présente une surcharge de la patte d'oie. Il nie cependant tout lien de causalité entre cette atteinte à la santé et l’accident du 26 février 2015, au motif que le traitement relatif à l'événement du 26 février 2015 « a pris fin plusieurs mois auparavant et que le geste chirurgical avait épargné cette structure tendineuse (la patte d'oie) . Selon lui, l’accident a cessé de déployer ses effets puisque la fracture est consolidée, sans répercussion sur la structure du LCA, et les autres lésions traumatiques (lésions musculaires postéro-latérales), objectivées sur l'IRM de 2015, semblent guéries. Il apparaît toutefois que ces constatations se fondent sur des prémisses en contradiction avec le protocole opératoire du 5 mars 2015 du Dr F.________, selon lequel une vis 3.5 a été mise en place « au ras de la patte d’oie » après un forage par un abord « juste en dessus de la patte d’oie », ainsi qu’avec l’avis du médecin-conseil d’O.________ pour qui les forages effectués lors de l’intervention du 5 mars 2015 se trouvaient au niveau de la patte d’oie. Les conclusions du Dr G.________ sont également contraires à celles des autres médecins s’étant prononcé dans ce dossier, qui ont tous reconnu un lien de causalité naturelle entre l’accident de février 2015 et les troubles soignés en juin 2016. Le Dr P.________, qui dispose de la même spécialisation que lui, a en effet affirmé, dans son rapport médical du 10 août 2016, qu’aucune circonstance sans rapport avec l’accident ne jouait un rôle dans l’évolution de l’état de santé de la recourante. Cet avis est également partagé par le médecin-conseil d’O.________, selon qui les troubles présentés par l’intéressée sont toujours en lien de causalité naturelle avec l’événement, les douleurs étant localisées au niveau des forages effectués lors de l’intervention. Le médecin traitant de la recourante ne dit pas autre chose, puisqu’elle a attesté, dans son certificat médical du 28 mars 2017, que les gonalgies étaient apparues suite à l’accident de ski et à la réparation chirurgicale. On relèvera encore que l’appréciation du médecin-conseil de H.________ s’agissant de la pathologie dont souffre l’intéressée semble peu objective. Il qualifie la surcharge de la patte d'oie de « pathologie fréquente », alors même que, selon l’intimée et la littérature médicale qu’elle a consultée, la tendinite de la patte d’oie est une tendinite « relativement rare » (cf. décision sur opposition consid. 6). Finalement, l’appréciation du Dr G.________ – qui n’a pas observé personnellement la recourante avant de prendre position, contrairement aux Drs F.________ et P.________ – apparaît lapidaire et peu motivée. Les avis médicaux des autres médecins s’étant prononcé dans ce dossier, à savoir le Dr P.________ et le médecin-conseil d’O.________, qui, comme mentionné plus haut, étaient pourtant clairement en contradiction avec ses conclusions, ne sont en particulier absolument pas discutés. c) Au vu de ce qui précède, l’ensemble des éléments figurant au dossier laissent subsister des doutes suffisants quant à la fiabilité et à la pertinence de l’appréciation du Dr G.________, de sorte qu’on ne peut pas lui attribuer un caractère probant. L’intimée, qui s’est fondée exclusivement sur cette appréciation peu convaincante pour rendre sa décision sur opposition, n’est ainsi pas parvenue à démontrer au degré de la vraisemblance prépondérante l’absence de lien de causalité naturelle entre les troubles soignés dès juin 2016 et l’accident du 26 février 2015. Il convient dès lors d’admettre le recours. Cela dit, les éléments au dossier ne permettent pas à la Cour de céans de statuer en pleine connaissance de cause. En effet, aucun élément objectif ne permet de faire prévaloir un avis médical sur les autres, l’intimée n’ayant pas procéder à des mesures d’instruction en vue de trancher objectivement les avis médicaux discordants au dossier. Il se justifie par conséquent d’ordonner le renvoi de la cause à l’intimée – à qui il appartient au premier chef d’instruire, conformément au principe inquisitoire qui régit la procédure dans le domaine des assurances sociales selon l’art. 43 al. 1 LPGA –, cette solution apparaissant comme la plus opportune. Il lui appartiendra de mettre en œuvre une expertise médicale au sens de l’art. 44 LPGA, puis de rendre une nouvelle décision statuant sur les prétentions de la recourante. 8. a) En définitive, le recours doit être admis et la décision sur opposition litigieuse annulée, la cause étant renvoyée à l’intimée pour complément d’instruction dans le sens des considérants, puis nouvelle décision. b) Il n’y a pas lieu de percevoir de frais de justice, la procédure étant gratuite (art. 61 let. a LPGA). Par ailleurs, ayant obtenu gain de cause sans l’assistance d’un mandataire professionnel, la recourante n’a pas droit à des dépens (art. 55 al. 1 LPA-VD ; art.61 let. g LPGA). Par ces motifs, la Cour des assurances sociales prononce : I. Le recours est admis. II. La décision sur opposition rendue le 16 janvier 2017 par H.________ SA est annulée, la cause lui étant renvoyée pour complément d'instruction dans le sens des considérants puis nouvelle décision. III. Il n’est pas perçu de frais de justice, ni alloué de dépens. La présidente : La greffière : Du L'arrêt qui précède, dont la rédaction a été approuvée à huis clos, est notifié à : ‑ A.D.________, ‑ H.________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