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84/2012/PHC vom 18. Juni 2012</w:t>
      </w:r>
    </w:p>
    <w:p>
      <w:r>
        <w:t>VD Tribunal cantonal, 2012-06-18, FR</w:t>
      </w:r>
    </w:p>
    <w:p>
      <w:r>
        <w:rPr>
          <w:b/>
        </w:rPr>
        <w:t xml:space="preserve">Quelle: </w:t>
      </w:r>
      <w:r>
        <w:t>https://mcp.opencaselaw.ch/entscheid/vd_findinfo_84_2012_PHC</w:t>
      </w:r>
    </w:p>
    <w:p>
      <w:r>
        <w:t>FR: VD_FINDINFO 84/2012/PHC du 18 juin 2012</w:t>
      </w:r>
    </w:p>
    <w:p>
      <w:r>
        <w:t>IT: VD_FINDINFO 84/2012/PHC del 18 giugno 2012</w:t>
      </w:r>
    </w:p>
    <w:p>
      <w:pPr>
        <w:pStyle w:val="Heading2"/>
      </w:pPr>
      <w:r>
        <w:t>Regeste</w:t>
      </w:r>
    </w:p>
    <w:p>
      <w:r>
        <w:t>APPEL EN CAUSE, INCIDENT | 146 CPC, 83 CPC</w:t>
      </w:r>
    </w:p>
    <w:p>
      <w:pPr>
        <w:pStyle w:val="Heading2"/>
      </w:pPr>
      <w:r>
        <w:t>Erwägungen</w:t>
      </w:r>
    </w:p>
    <w:p>
      <w:r>
        <w:rPr>
          <w:b/>
        </w:rPr>
        <w:t>E. 4</w:t>
      </w:r>
    </w:p>
    <w:p>
      <w:r>
        <w:t>décembre 1984 des frais judiciaires en matière civile; RSV 270.11.5); attendu que le jugement incident statue sur les dépens comme en matière de jugement au fond (art. 150 al. 2 CPC-VD), que les dépens sont alloués à la partie qui a obtenu l'adjudication de ses conclusions (art. 92 al. 1 CPC-VD), que ceux-ci comprennent principalement les frais de justice mis à la charge de la partie requérante, les honoraires et les débours d'avocat (art. 91 litt. a et c CPC-VD), qu'en l'espèce, il y a lieu d'allouer des dépens à l'appelante qui obtient gain de cause et qui a consulté un mandataire professionnel, que ces dépens, à la charge de l'appelée et de l'intimé, sont arrêtés, pour chacun d'eux, à 2'025 francs, qu'il n'y a pas lieu d'arrêter des dépens en faveur de l'intimé, qui ne s'est pas opposé à la requête d'appel en cause mais s'en est remis à justice, Par ces motifs, le juge instructeur, statuant à huis clos et par voie incidente, prononce : I. La requête d'appel en cause déposée le 14 février 2011 par la requérante Z.________ SA est partiellement admise. II. La requérante est autorisée à appeler en cause R.________ SA, afin de prendre contre elle, avec dépens, les conclusions suivantes: " Z.________ SA est tenue de relever la requérante Z.________ SA de toute condamnation, en capital, intérêts, frais et dépens, qui pourrait être prononcée contre elle du chef des conclusions prises par M.________ dans sa demande du 5 octobre 2010. " III. Les frais de la procédure incidente, à la charge de la requérante, sont arrêtés à 900 fr. (neuf cents francs). IV. L'appelée en cause versera à la requérante le montant de 2'025 fr. (deux mille vingt-cinq francs) à titre de dépens de l'incident. V. L'intimé M.________ versera à la requérante le montant de 2'025 fr. (deux mille vingt-cinq francs) à titre de dépens de l'incident. Le juge instructeur : La greffière : P. Hack              M. Bron Du Le jugement qui précède, dont le dispositif a été expédié pour notification le 26 juin 2012,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