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42/2012 vom 15. Januar 2013</w:t>
      </w:r>
    </w:p>
    <w:p>
      <w:r>
        <w:t>VD Tribunal cantonal, 2013-01-15, FR</w:t>
      </w:r>
    </w:p>
    <w:p>
      <w:r>
        <w:rPr>
          <w:b/>
        </w:rPr>
        <w:t xml:space="preserve">Quelle: </w:t>
      </w:r>
      <w:r>
        <w:t>https://mcp.opencaselaw.ch/entscheid/vd_findinfo_42_2012</w:t>
      </w:r>
    </w:p>
    <w:p>
      <w:r>
        <w:t>FR: VD_FINDINFO 42/2012 du 15 janvier 2013</w:t>
      </w:r>
    </w:p>
    <w:p>
      <w:r>
        <w:t>IT: VD_FINDINFO 42/2012 del 15 gennaio 2013</w:t>
      </w:r>
    </w:p>
    <w:p>
      <w:pPr>
        <w:pStyle w:val="Heading2"/>
      </w:pPr>
      <w:r>
        <w:t>Regeste</w:t>
      </w:r>
    </w:p>
    <w:p>
      <w:r>
        <w:t>RÉCUSATION, ADMISSION DE LA DEMANDE | 47 al. 1 let. f CPC (CH), 48 CPC (CH), 8a al. 3 CDPJ</w:t>
      </w:r>
    </w:p>
    <w:p>
      <w:pPr>
        <w:pStyle w:val="Heading2"/>
      </w:pPr>
      <w:r>
        <w:t>Volltext</w:t>
      </w:r>
    </w:p>
    <w:p>
      <w:r>
        <w:t>Waadtland Tribunal cantonal Cour administrative 15.01.2013 42/2012 Vaud Tribunal cantonal Cour administrative 15.01.2013 42/2012 Vaud Tribunal cantonal Cour administrative 15.01.2013 42/2012</w:t>
      </w:r>
    </w:p>
    <w:p>
      <w:r>
        <w:t>RÉCUSATION, ADMISSION DE LA DEMANDE | 47 al. 1 let. f CPC (CH), 48 CPC (CH), 8a al. 3 CDPJ</w:t>
      </w:r>
    </w:p>
    <w:p>
      <w:r>
        <w:t>TRIBUNAL CANTONAL XC12.049471 42/2012 COUR ADMINISTRATIVE ______________________________ RECUSATION CIVILE Séance du 15 janvier 2013 __________________ Présidence de               M. Meylan , président Juges :              MM. Muller et Michellod Greffière :              Mme de Watteville Subilia ***** Art. 47 al. 1 let. f, 48 CPC; art. 8a al. 3 CDPJ Vu la requête de conciliation déposée le 16 juillet 2012 par A.Q.________ devant la Commission de conciliation en matière de baux à loyer, vu la proposition de jugement formulée suite à l'audience du 10 octobre 2012, vu l'opposition formée le 30 octobre 2012 par la M.________SA contre cette décision, vu l'autorisation de procéder délivrée le 1 er novembre 2012, vu la demande déposée le 5 décembre 2012 par la M.________SA contre A.Q.________ auprès du Tribunal des baux, vu le courrier du 7 décembre 2012 par lequel la Première présidente du Tribunal des baux a demandé spontanément sa récusation ainsi que celle de Mme Sandrine Boucher, Mme Malika Turki, Mme Viviane Aebi et M. Daniel Cuérel, présidents, vu les déterminations du 8 janvier 2013 de A.Q.________ concluant à l'admission de la demande de récusation spontanée, vu les déterminations du 8 janvier 2013 de la M.________SA s'en remettant à justice, vu les pièces au dossier; attendu que la cour de céans est compétente pour statuer sur la demande de récusation du 7 décembre 2012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la demande concluant principalement à la constatation de la nullité du bail à loyer, subsidiairement à l'annulation du bail à loyer et plus subsidiairement à la résiliation du bail à loyer est dirigée contre A.Q.________, que A.Q.________ est la fille de B.Q.________, que ce dernier est juge assesseur du Tribunal des baux, représentant les bailleurs pour l'arrondissement de La Côte, qu'il siège également souvent à Lausanne où il est actuellement domicilié, que la Première présidente du Tribunal des baux considère que cette situation est de nature à créer une apparence de prévention, de sorte qu'il serait plus adéquat de récuser l'ensemble des présidents de cette autorité;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de juge assesseur de B.Q.________ au sein du Tribunal des baux implique qu'il a des contacts réguliers et professionnels avec les autres membres de cette autorité, qu'il est possible qu'un rapport d'amitié ou d'inimitié ait pu naître de ses relations professionnelles entre B.Q.________ et les présidents composant cet office (CA 25 avril 2012/14; CA 24 février 2012/7; CA 2 août 2011/17), qu'il pourrait ainsi résulter de ces relations une apparence de prévention entre les membres de cet office et A.Q.________, du moins aux yeux de la partie adverse et des tiers, qu'il y a dès lors lieu d'admettre la demande, que, dans un tel cas, la cause doit être déléguée à une autre juridiction ayant les mêmes compétences (cf. art. 8b al. 4 CDPJ), qu’il convient dès lors de désigner le Premier président du Tribunal d'arrondissement de Lausanne en qualité de président du Tribunal des baux ad hoc, qu'il lui appartiendra de siéger avec des assesseurs issus d'un autre district que ceux de Lausanne et de La Côte; attendu que le présent arrêt doit être rendu sans frais, ni dépens;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de récusation spontanée de Mme Patricia Gomez-Lafitte, Première présidente, Mme Sandrine Boucher, Mme Malika Turki, Mme Viviane Aebi et M. Daniel Cuérel, présidents, présentée le 7 décembre 2012 par la Première présidente du Tribunal des baux est admise. II. La cause est transmise, dans l'état où elle se trouve, au Premier président du Tribunal d'arrondissement de Lausanne, désigné en qualité de président du Tribunal des baux ad hoc. III. L'arrêt est rendu sans frais ni dépens. IV. L'arrêt est exécutoire. Le président :               La greffière : Du L'arrêt qui précède, dont la rédaction a été approuvée à huis clos, est notifié en expédition complète, par l'envoi de photocopies, à : ‑ Me Nicolas Saviaux, avocat (pour A.Q.________), à Lausanne, - Me Adrien Gutowski, avocat (pour M.________SA), à Lausanne.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Patricia Gomez-Lafitte, Première présidente du Tribunal des baux, - M. Pierre Bruttin, Premier président du Tribunal d'arrondissement de Lausanne,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