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32/2013 vom 4. Oktober 2013</w:t>
      </w:r>
    </w:p>
    <w:p>
      <w:r>
        <w:t>VD Tribunal cantonal, 2013-10-04, FR</w:t>
      </w:r>
    </w:p>
    <w:p>
      <w:r>
        <w:rPr>
          <w:b/>
        </w:rPr>
        <w:t xml:space="preserve">Quelle: </w:t>
      </w:r>
      <w:r>
        <w:t>https://mcp.opencaselaw.ch/entscheid/vd_findinfo_32_2013</w:t>
      </w:r>
    </w:p>
    <w:p>
      <w:r>
        <w:t>FR: VD_FINDINFO 32/2013 du 4 octobre 2013</w:t>
      </w:r>
    </w:p>
    <w:p>
      <w:r>
        <w:t>IT: VD_FINDINFO 32/2013 del 4 ottobre 2013</w:t>
      </w:r>
    </w:p>
    <w:p>
      <w:pPr>
        <w:pStyle w:val="Heading2"/>
      </w:pPr>
      <w:r>
        <w:t>Regeste</w:t>
      </w:r>
    </w:p>
    <w:p>
      <w:r>
        <w:t>RÉCUSATION, DROIT À UNE AUTORITÉ INDÉPENDANTE ET IMPARTIALE, ASSISTANCE JUDICIAIRE | 117 CPC (CH), 47 al. 1 let. f CPC (CH), 8a al. 3 CDPJ</w:t>
      </w:r>
    </w:p>
    <w:p>
      <w:pPr>
        <w:pStyle w:val="Heading2"/>
      </w:pPr>
      <w:r>
        <w:t>Volltext</w:t>
      </w:r>
    </w:p>
    <w:p>
      <w:r>
        <w:t>Waadtland Tribunal cantonal Cour administrative 18.11.2013 32/2013 Vaud Tribunal cantonal Cour administrative 18.11.2013 32/2013 Vaud Tribunal cantonal Cour administrative 18.11.2013 32/2013</w:t>
      </w:r>
    </w:p>
    <w:p>
      <w:r>
        <w:t>RÉCUSATION, DROIT À UNE AUTORITÉ INDÉPENDANTE ET IMPARTIALE, ASSISTANCE JUDICIAIRE | 117 CPC (CH), 47 al. 1 let. f CPC (CH), 8a al. 3 CDPJ</w:t>
      </w:r>
    </w:p>
    <w:p>
      <w:r>
        <w:t>TRIBUNAL CANTONAL JI13.034648 32/2013 COUR ADMINISTRATIVE ______________________________ RECUSATION CIVILE Séance du 18 novembre 2013 ________________________ Présidence de               M. Meylan , président Juges :              MM. Muller et Michellod Greffier :              Mme Boryszewski ***** Art. 47 al. 1 let. f et 49 al. 1 CPC; art. 8a al. 3 CDPJ Vu la demande déposée le 9 août 2013 par-devant le Président du Tribunal d'arrondissement de l'[...] par O.________ contre A.S.________ dite [...] et B.S.________, vu la réponse du 23 septembre 2013 de A.S.________ dite [...] et B.S.________, vu le dispositif du jugement du 4 octobre 2013 rendu par la Présidente du Tribunal d'arrondissement de l'[...], ordonnant notamment à A.S.________ dite [...] et B.S.________, sous la menace de la peine d'amende de l'art. 292 CP (Code pénal suisse du 21 décembre 1937; RS 311.0), de quitter et rendre libre dans les 10 jours, dès jugement exécutoire, la chambre qu'ils occupent dans le [...] à [...], en emportant leurs effets personnels, vu le courrier du 9 octobre 2013 de A.S.________ dite [...] et B.S.________, par lequel ils ont demandé la motivation du jugement, soulevé le déclinatoire, demandé la révision dudit jugement en produisant un contrat de bail daté du 3 décembre 2007 et requis le bénéfice de l'assistance judiciaire, vu la décision du 11 octobre 2013 rendue par la Présidente du Tribunal d'arrondissement de l'[...] refusant de prendre en compte la pièce produite par les défendeurs, déclarant irrecevable la demande de révision et rejetant la demande d'assistance judiciaire, vu le recours du 18 octobre 2013 interjeté par A.S.________ dite [...] et B.S.________ auprès du Tribunal cantonal contre la décision de la Présidente du Tribunal d'arrondissement de l'[...] du 11 octobre 2013, vu la demande de récusation du 21 octobre 2013 déposée par A.S.________ dite [...] et B.S.________ (ci-après : les requérants) à l'encontre du Tribunal d'arrondissement de l'[...] in corpore (ci-après : l'autorité intimée), vu les déterminations du 29 octobre 2013 de l'autorité intimée, vu l'avis du 12 novembre 2013 de l'autorité de céans adressant une copie des déterminations de l'autorité intimée, vu les pièces au dossier; attendu que la cour de céans est compétente pour statuer sur la demande de récusation du 21 octobre 2013 en vertu des art. 8a al. 3 CDPJ (Code de droit judiciaire privé vaudois du 12 janvier 2010; RSV 211.02) et 6 al. 1 let. a ROTC (règlement organique du Tribunal cantonal du 13 novembre 2007; RSV 173.31.1), que la demande satisfait aux exigences de forme, qu'elle est ainsi recevable; attendu que les requérants soutiennent que, dans sa décision du 11 octobre 2013, la Présidente du Tribunal d'arrondissement de l'[...] n'a pas statué sur la requête en déclinatoire et a lié à tort la demande d'assistance judiciaire à la demande de révision, refusant ainsi d'y répondre, que cette attitude démontrerait que la présidente a un parti-pris, empêchant les requérants d'avoir ainsi accès à une défense efficace, que, de son côté, l'autorité intimée a relevé qu'aucun motif de récusation n'était réalisé, que selon elle, un jugement ayant été rendu, le déclinatoire ne peut plus être invoqué dans cette cause, qu'il en va de même pour l'assistance judiciaire, qu'enfin, le courrier des requérants, interprété comme une demande de révision, était prématuré faute de jugement définitif et exécutoire;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(let. f.),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les requérants n'allèguent pas en quoi les décisions de la présidente découleraient d'une activité partiale, qu'ils se contentent d'arguments appellatoires qui n'ont pas lieu d'être devant la cour de céans, celle-ci n'agissant en aucun cas comme autorité de surveillance (TF 4A_323/2010 du 3 août 2010 c. 2.2), que leurs impressions purement individuelles n'apportent aucun élément concret laissant apparaître un soupçon de prévention de la part de la présidente, que le comportement de la seule présidente - en l'occurrence pas établi - ne saurait conduire à la récusation de tout un tribunal, qu'au surplus, ils ne font aucun grief aux autres présidents du Tribunal d'arrondissement de l'[...], que la demande de récusation de A.S.________ dite [...] et B.S.________ doit, par conséquent, être rejetée; attendu que les frais de la présente décision sont arrêtés à 500 fr. à la charge des requérants, qu'il n'y a pas lieu d'allouer des dépens, O.________ n'ayant pas participé à la procédure. Par ces motifs, la Cour administrative du Tribunal cantonal, statuant à huis clos prononce : I. La demande de récusation du Tribunal d'arrondissement de l'[...] en corps présentée, le 21 octobre 2013, par A.S.________ dite [...] et B.S.________ est rejetée. II. Les frais sont arrêtés à 500 fr. (cinq cents francs) à la charge des requérants, solidairement entre eux. III. Il n'est pas alloué de dépens. IV. L'arrêt est exécutoire. Le président :               Le greffier : Du L'arrêt qui précède, dont la rédaction a été approuvée à huis clos, est notifié en expédition complète, par l'envoi de photocopies, à : ‑ A.S.________ dite [...] et B.S.________, - Tribunal d'arrondissement de l'[...], à [...].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Me Raymond pour O.________.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