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29/2014 vom 4. August 2014</w:t>
      </w:r>
    </w:p>
    <w:p>
      <w:r>
        <w:t>VD Tribunal cantonal, 2014-08-04, FR</w:t>
      </w:r>
    </w:p>
    <w:p>
      <w:r>
        <w:rPr>
          <w:b/>
        </w:rPr>
        <w:t xml:space="preserve">Quelle: </w:t>
      </w:r>
      <w:r>
        <w:t>https://mcp.opencaselaw.ch/entscheid/vd_findinfo_29_2014</w:t>
      </w:r>
    </w:p>
    <w:p>
      <w:r>
        <w:t>FR: VD_FINDINFO 29/2014 du 4 août 2014</w:t>
      </w:r>
    </w:p>
    <w:p>
      <w:r>
        <w:t>IT: VD_FINDINFO 29/2014 del 4 agosto 2014</w:t>
      </w:r>
    </w:p>
    <w:p>
      <w:pPr>
        <w:pStyle w:val="Heading2"/>
      </w:pPr>
      <w:r>
        <w:t>Regeste</w:t>
      </w:r>
    </w:p>
    <w:p>
      <w:r>
        <w:t>RÉCUSATION, TRIBUNAL DES PRUD'HOMMES, JUGE LAÏC | 47 al. 1 let. f CPC (CH), 48 CPC (CH), 8a al. 3 CDPJ</w:t>
      </w:r>
    </w:p>
    <w:p>
      <w:pPr>
        <w:pStyle w:val="Heading2"/>
      </w:pPr>
      <w:r>
        <w:t>Volltext</w:t>
      </w:r>
    </w:p>
    <w:p>
      <w:r>
        <w:t>Waadtland Tribunal cantonal Cour administrative 04.08.2014 29/2014 Vaud Tribunal cantonal Cour administrative 04.08.2014 29/2014 Vaud Tribunal cantonal Cour administrative 04.08.2014 29/2014</w:t>
      </w:r>
    </w:p>
    <w:p>
      <w:r>
        <w:t>RÉCUSATION, TRIBUNAL DES PRUD'HOMMES, JUGE LAÏC | 47 al. 1 let. f CPC (CH), 48 CPC (CH), 8a al. 3 CDPJ</w:t>
      </w:r>
    </w:p>
    <w:p>
      <w:r>
        <w:t>TRIBUNAL CANTONAL 29/2014 COUR ADMINISTRATIVE ______________________________ RECUSATION CIVILE Séance du 4 août 2014 __________________ Présidence de               M. Meylan , président Juges :              MM. Muller et Michellod Greffière :              Mme Schwab Eggs ***** Art. 47 al. 1 let. f et 48 CPC; art. 8a al. 3 CDPJ Vu la requête en modification du jugement de divorce déposée le 19 juin 2014 par T.________ , à l'encontre de G.________ par devant le Tribunal d'arrondissement de la Broye et du Nord vaudois , vu le courrier du 24 juin 2014 de [...], Président du Tribunal d'arrondissement de la Broye et du Nord vaudois, demandant la récusation du Tribunal, vu les déterminations T.________ des 7 et 21 juillet 2014, vu les déterminations de G.________ du 8 juillet 2014, vu les pièces au dossier; attendu qu'il ressort de la requête déposée le 19 juin 2014 que T.________ demande la modification du jugement prononçant son divorce d'avec G.________, que le Président du Tribunal d'arrondissement de la Broye et du Nord vaudois expose que, depuis le début de l'année 2013, G.________ fonctionne régulièrement comme juge au Tribunal des prud'hommes de l'arrondissement de la Broye et du Nord vaudois, qu'il considère que la procédure s'annonce conflictuelle, que pour ces motifs, il requiert la récusation de l'ensemble du Tribunal d'arrondissement, que G.________ estime que cette requête de récusation est justifiée, qu'elle ajoute qu'elle a proposé un arrangement à l'amiable à son ex-époux, que T.________ est d'avis que la cause doit être jugée par le Tribunal d'arrondissement de la Broye et du Nord vaudois et précise que la procédure ne s'annonce pas du tout comme conflictuelle, attendu que la cour de céans est compétente pour statuer sur la demande de récusation du 19 juin 2014 en vertu des art. 8a al. 3 CDPJ (Code de droit privé judiciaire vaudois du 12 janvier 2010, RSV 211.02) et 6 al. 1 let. a ROTC (Règlement organique du Tribunal cantonal du 13 novembre 2007, RSV 173.31.1), que la demande satisfait aux exigences de fond et de forme, qu'elle est ainsi recevable; attendu que le président du Tribunal d'arrondissement de la Broye et du Nord vaudois ne précise pas de quelle disposition il se prévaut, on comprend qu'il invoque la partialité du magistrat intimé pour des motifs autres que ceux énumérés aux lettres a à e de l'art. 47 al. 1 CPC (Code de procédure civile suisse du 19 décembre 2008, RS 272), de sorte que c'est à la lumière de l'art. 47 al. 1 let. f CPC qu'il faut examiner sa requête, qu'à teneur de cette dernière disposition, les magistrats et les fonctionnaires judiciaires se récusent lorsqu'ils pourraient être prévenus d'une quelconque manière,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que la garantie du juge impartial, qui découle des art. 30 al. 1 Cst.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qu'en l'espèce, la requête de modification de jugement de divorce semble de la compétence du Tribunal d'arrondissement de la Broye et du Nord vaudois, que l'intimée G.________ est juge assesseur auprès du Tribunal des prud'hommes de ce même arrondissement, que cette fonction n'implique cependant pas qu'elle ait des contacts réguliers et professionnels avec les membres du Tribunal d'arrondissement, qu'elle a tout au plus des contacts avec le magistrat exerçant la présidence du Tribunal des prud'hommes, que [...], président en charge du dossier, n'a pas établi qu'il occuperait cette fonction, ni qu'il aurait été amené d'une autre manière à nouer de tels contacts avec G.________, qu'il n'existe dès lors aucune apparence de prévention entre les membres du Tribunal d'arrondissement et G.________, qu'au surplus, T.________, qui aurait été susceptible de craindre une attitude partiale de l'autorité, est d'avis que la cause doit être jugée par le Tribunal d'arrondissement de la Broye et du Nord vaudois, qu'au demeurant, aux dires des parties, la cause ne s'annonce pas conflictuelle comme annoncé dans la requête de récusation spontanée, qu'il convient dès lors de rejeter la requête de récusation déposée par [...], Président du Tribunal d'arrondissement de la Broye et du Nord vaudois; attendu que la présente décision est rendue sans frais, ni dépens. Par ces motifs, la Cour administrative du Tribunal cantonal, statuant à huis clos prononce : I. La demande de récusation présentée le 24 juin 2014 par le Tribunal d'arrondissement de la Broye et du Nord vaudois est rejetée. II. L'arrêt est rendu sans frais ni dépens. III. L'arrêt est exécutoire. Le président :               La greffière : Du L'arrêt qui précède, dont la rédaction a été approuvée à huis clos, est notifié en expédition complète, par l'envoi de photocopies, à : ‑ M. T.________, personnellement, - Mme G.________, personnellement, - M. [...], président du Tribunal d'arrondissement de la Broye et du Nord vaudois.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