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25/2012 vom 21. März 2012</w:t>
      </w:r>
    </w:p>
    <w:p>
      <w:r>
        <w:t>VD Tribunal cantonal, 2012-03-21, FR</w:t>
      </w:r>
    </w:p>
    <w:p>
      <w:r>
        <w:rPr>
          <w:b/>
        </w:rPr>
        <w:t xml:space="preserve">Quelle: </w:t>
      </w:r>
      <w:r>
        <w:t>https://mcp.opencaselaw.ch/entscheid/vd_findinfo_25_2012</w:t>
      </w:r>
    </w:p>
    <w:p>
      <w:r>
        <w:t>FR: VD_FINDINFO 25/2012 du 21 mars 2012</w:t>
      </w:r>
    </w:p>
    <w:p>
      <w:r>
        <w:t>IT: VD_FINDINFO 25/2012 del 21 marzo 2012</w:t>
      </w:r>
    </w:p>
    <w:p>
      <w:pPr>
        <w:pStyle w:val="Heading2"/>
      </w:pPr>
      <w:r>
        <w:t>Regeste</w:t>
      </w:r>
    </w:p>
    <w:p>
      <w:r>
        <w:t>RÉCUSATION | 6 al. 1 let. a ROTC, 10 al. 2 LPA-VD, 11 al. 3 LPA-VD, 9 let. e LPA-VD</w:t>
      </w:r>
    </w:p>
    <w:p>
      <w:pPr>
        <w:pStyle w:val="Heading2"/>
      </w:pPr>
      <w:r>
        <w:t>Volltext</w:t>
      </w:r>
    </w:p>
    <w:p>
      <w:r>
        <w:t>Waadtland Tribunal cantonal Cour administrative 09.07.2012 25/2012 Vaud Tribunal cantonal Cour administrative 09.07.2012 25/2012 Vaud Tribunal cantonal Cour administrative 09.07.2012 25/2012</w:t>
      </w:r>
    </w:p>
    <w:p>
      <w:r>
        <w:t>RÉCUSATION | 6 al. 1 let. a ROTC, 10 al. 2 LPA-VD, 11 al. 3 LPA-VD, 9 let. e LPA-VD</w:t>
      </w:r>
    </w:p>
    <w:p>
      <w:r>
        <w:t>TRIBUNAL CANTONAL AVS 36/11/TFE 25/2012 COUR ADMINISTRATIVE ______________________________ RECUSATION ADMINISTRATIVE Séance du 9 juillet 2012 __________________ Présidence de               Mme Epard , présidente Juges :              MM. Meylan et Michellod Greffière :              Mme de Watteville Subilia ***** Art. 9 let. e, 10 al. 2, 11 al. 3 LPA-VD; art. 6 al. 1 let. a ROTC Vu la demande de révision de l'arrêt du 21 mars 2012 rendu par la Cour des assurances sociales du Tribunal cantonal (ci-après: CASSO) déposée auprès de cette même autorité le 23 juin 2012, vu le dossier de cette cause, instruite par la Juge cantonale Tania Di Ferro Demierre , vu la demande de récusation de cette magistrate, présentée par V.________ le 28 juin 2012, vu le courrier du 3 juillet 2012, par lequel la magistrate susmentionnée a transmis la demande de récusation à la Cour administrative comme objet de sa compétence, vu les pièces au dossier; attendu que la demande de révision déposée le 23 juin 2012 par V.________ est pendante devant la CASSO, que la LPA-VD (Loi du 28 octobre 2008 sur la procédure administrative; RSV 173.36) est applicable aux recours et contestations par voie d'action dans le domaine des assurances sociales (art. 2 al. 1 let. c LPA-VD), que les art. 9 à 12 LPA-VD sont donc applicables au cas d'espèce, qu'en vertu des art. 11 al. 3 LPA-VD et 6 al. 1 let. a ROTC (Règlement organique du Tribunal cantonal du 13 novembre 2007; RSV 173.31.1), la Cour administrative est compétente pour statuer sur la demande de récusation présentée le 28 juin 2012 à l'encontre de la Juge cantonale Tania Di Ferro Demierre;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ATF 131 I 24 c. 1.1), que l'art. 6 §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qu’il n'appartient en outre pas au juge de la récusation d'examiner la conduite du procès à la façon d'un organe de surveillance (TF 4A_323/2010 du 3 août 2010 c. 2.2), qu'en l'espèce, V.________ soutient que la magistrate intimée l'aurait considéré, dans le cadre de la procédure ayant abouti à l'arrêt dont la révision est demandée, comme "un avatar de X._______ SA" et qu'elle lui aurait fait remarquer qu'il n'a pas "su mesurer [s]es obligations", qu'il estime que la magistrate intimée n'est plus impartiale dans l'instruction de la demande de révision, qu'il demande sa récusation, que le requérant ne fait valoir aucun fait pouvant laisser croire que la magistrate intimée se trouverait dans une des situations prévues aux lettres a, b, c, et d de l'art. 9 LPA-VD, qu'il semble vouloir invoquer le cas prévu à la lettre e de cette disposition, à savoir que la magistrate intimée pourrait apparaître comme prévenue, notamment en raison d'une amitié étroite ou d'une inimitié personnelle avec une partie ou son mandataire, que le requérant ne fait cependant valoir aucun fait susceptible de démontrer une amitié ou une inimitié de sa part à son égard, qu'il se contente de montrer son désaccord avec l'arrêt rendu par la CASSO le 21 mars 2012, qu'au demeurant, il n'appartient pas à la cour de céans d'examiner l'arrêt rendu par la CASSO à la façon d'un organe de surveillance ou d’une autorité de recours, qu'en définitive, le requérant n'apporte aucun élément qui permet de douter de l'impartialité de la magistrate intimée ou d'établir qu'elle serait prévenue, que la requête, manifestement mal fondée, doit être rejetée; attendu que lorsqu'une demande de récusation se révèle d'emblée mal fondée, il n'y a pas lieu de recueillir les déterminations des autres parties, mais de rejeter la demande au seul vu de la requête déposée au greffe ou de la dictée faite au procès verbal, que l'art. 49 CPC (Code de procédure civile du 19 décembre 2008; RS 272), applicable par renvoi de l'art. 32 al. 1 LPA-VD, ne prévoit d'ailleurs pas d'interpellation autre que celle du magistrat ou fonctionnaire concerné, que cette manière de procéder ne viole pas le droit d'être entendu du requérant, celui-ci devant présenter tous ses moyens dans sa requête ou dans sa dictée au procès-verbal, sous peine d'irrecevabilité des motifs soulevés ultérieurement (TF 5A_194/2010 du 13 septembre 2010 c. 2.2 et 2.3), qu’en l’espèce, comme déjà vu, la demande de récusation se révèle manifestement mal fondée, qu’il n’y a donc pas lieu de recueillir les déterminations des autres parties mais de rejeter la requête; attendu que les frais du présent arrêt, par 500 fr., seront mis à la charge de V.________ (art. 4 al. 1 TFJAP [Tarif du 11 décembre 2007 des frais judiciaires en matière de droit administratif et public; RSV 173.36.5.1]). Par ces motifs, la Cour administrative du Tribunal cantonal, statuant à huis clos prononce : I. La demande de récusation de la Juge cantonale Tania Di Ferro Demierre, présentée par V.________ le 28 juin 2012 est rejetée. II. Les frais du présent arrêt, par 500 fr. (cinq cents francs), sont mis à la charge de V.________. IV. Le présent arrêt est exécutoire. La présidente :               La greffière : Du L’arrêt qui précède, dont la rédaction a été approuvée à huis clos, est notifié, par l'envoi d'une copie complète, à : - Monsieur V.________, à Aigle, et communiqué par l'envoi de photocopies à : - Madame la Juge cantonale Tania Di Ferro Demierre, CASSO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