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1/2016 vom 6. Januar 2016</w:t>
      </w:r>
    </w:p>
    <w:p>
      <w:r>
        <w:t>VD Tribunal cantonal, 2016-01-06, FR</w:t>
      </w:r>
    </w:p>
    <w:p>
      <w:r>
        <w:rPr>
          <w:b/>
        </w:rPr>
        <w:t xml:space="preserve">Quelle: </w:t>
      </w:r>
      <w:r>
        <w:t>https://mcp.opencaselaw.ch/entscheid/vd_findinfo_1_2016</w:t>
      </w:r>
    </w:p>
    <w:p>
      <w:r>
        <w:t>FR: VD_FINDINFO 1/2016 du 6 janvier 2016</w:t>
      </w:r>
    </w:p>
    <w:p>
      <w:r>
        <w:t>IT: VD_FINDINFO 1/2016 del 6 gennaio 2016</w:t>
      </w:r>
    </w:p>
    <w:p>
      <w:pPr>
        <w:pStyle w:val="Heading2"/>
      </w:pPr>
      <w:r>
        <w:t>Regeste</w:t>
      </w:r>
    </w:p>
    <w:p>
      <w:r>
        <w:t>RÉCUSATION, ADMISSION DE LA DEMANDE | 6 al. 1 let. a ROTC, 47 al. 1 let. a CPC (CH), 47 CPC (CH), 48 CPC (CH), 8a al. 3 CDPJ, 8a CDPJ, 8b al. 4 CDPJ, 8b CDPJ</w:t>
      </w:r>
    </w:p>
    <w:p>
      <w:pPr>
        <w:pStyle w:val="Heading2"/>
      </w:pPr>
      <w:r>
        <w:t>Volltext</w:t>
      </w:r>
    </w:p>
    <w:p>
      <w:r>
        <w:t>Waadtland Tribunal cantonal Cour administrative 06.01.2016 1/2016 Vaud Tribunal cantonal Cour administrative 06.01.2016 1/2016 Vaud Tribunal cantonal Cour administrative 06.01.2016 1/2016</w:t>
      </w:r>
    </w:p>
    <w:p>
      <w:r>
        <w:t>RÉCUSATION, ADMISSION DE LA DEMANDE | 6 al. 1 let. a ROTC, 47 al. 1 let. a CPC (CH), 47 CPC (CH), 48 CPC (CH), 8a al. 3 CDPJ, 8a CDPJ, 8b al. 4 CDPJ, 8b CDPJ</w:t>
      </w:r>
    </w:p>
    <w:p>
      <w:r>
        <w:t>TRIBUNAL CANTONAL 1/2016 COUR ADMINISTRATIVE ______________________________ RECUSATION CIVILE Séance du 6 janvier 2016 _____________________ Présidence de               M. Meylan , président Juges :              MM. Muller et Kaltenrieder Greffière :              Mme Berger ***** Art. 47 al. 1 let. a et 48 CPC; 8a al. 3 et 8b al. 4 CDPJ; art. 6 al. 1 let a ROTC Vu le prononcé du Juge de paix du district de Lausanne du 24 octobre 2012, prenant acte du retrait de la requête de mainlevée déposée le 18 septembre 2012 par P.________SA à la suite de l'opposition totale formée par [...] au commandement de payer qui lui a été notifié dans la poursuite n° [...] de l'Office des poursuites du district de Lausanne, arrêtant à 165 fr. les frais judiciaires, compensés avec l'avance de la partie poursuivante, les mettant à la charge de celle-ci et rayant la cause du rôle, muni du sceau attestant de son caractère définitif et exécutoire, vu le décompte de la Justice de Paix du district de Lausanne du 21 février 2013, invitant P.________SA à payer l'émolument de 165 fr., vu le commandement de payer n° 7'654'504 de l'Office des poursuites du district de Lausanne, notifié le 5 novembre 2015 à P.________SA sur réquisition de l'Etat de Vaud, représenté par la Justice de Paix du district de Lausanne, mentionnant comme titre de la créance ou cause de l'obligation le décompte de frais du 21 février 2013, vu l'opposition de la poursuivie, vu la requête de mainlevée d'opposition du 1 er décembre 2015 déposée par la Justice de paix du district de Lausanne, vu le courrier du 15 décembre 2015, par lequel le Premier juge de paix du district de Lausanne a spontanément requis la récusation en corps de son office, vu les pièces au dossier; attendu que la cour de céans est compétente pour statuer sur la demande de récusation spontanée du 15 décembre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qu’en vertu de l’art. 47 al. 1 let. a CPC,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ATF 116 Ia 14 consid. 4, JdT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TF 4A_151/2012 du 4 juin 2012 consid. 2.1;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ATF 138 I 1 consid. 2.2 et les références citées; ATF 131 I 24 consid. 1.1, JdT 2006 II 186), qu’en l’espèce, la Justice de paix du district de Lausanne est partie à la procédure de mainlevée ouverte dans le cadre de la poursuite n° 7'654'504 à l'encontre de P.________SA en qualité de représentante de l'Etat de Vaud, créancier de cette dernière de 165 fr. à titre de frais du prononcé de mainlevée du 24 octobre 2012, que la Justice de paix du district de Lausanne est l’autorité judiciaire compétente ratione materiae et ratione loci pour statuer sur la requête de mainlevée déposée dans le cadre de cette poursuite, qu'ainsi, le juge de paix appelé à statuer sur cette requête est également membre de l'office représentant la partie requérante, ce qui constitue une apparence de prévention, qu'afin de garantir l'impartialité de l'autorité appelée à traiter la requête de mainlevée du 1 er décembre 2015, la demande de récusation présentée par le Premier juge de paix du district de Lausanne doit être admise, que, dans un tel cas, la cause doit être déléguée à une autre juridiction ayant les mêmes compétences (art. 8b al. 4 CDPJ), qu'il convient dès lors de désigner la Justice de paix du district de Morges; attendu que le présent arrêt doit être rendu sans frais, ni dépens (Tappy, Code de procédure civile commenté, Bâle 2011, n. 28 ad art. 48 CPC). Par ces motifs, la Cour administrative du Tribunal cantonal, statuant à huis clos prononce : I. La demande de récusation déposée le 15 décembre 2015 par la Justice de paix du district de Lausanne est admise. II. La cause est transmise, dans l'état où elle se trouve, à la Justice de paix du district de Morges. III. L'arrêt est rendu sans frais ni dépens. IV. L'arrêt est exécutoire. Le président :               La greffière : Du L'arrêt qui précède, dont la rédaction a été approuvée à huis clos, est notifié en expédition complète, par l'envoi de photocopies, à : ‑ P.________SA, c/o [...], - M. [...], Premier juge de paix du district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Première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