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13/2011 vom 18. Mai 2011</w:t>
      </w:r>
    </w:p>
    <w:p>
      <w:r>
        <w:t>VD Tribunal cantonal, 2011-05-18, FR</w:t>
      </w:r>
    </w:p>
    <w:p>
      <w:r>
        <w:rPr>
          <w:b/>
        </w:rPr>
        <w:t xml:space="preserve">Quelle: </w:t>
      </w:r>
      <w:r>
        <w:t>https://mcp.opencaselaw.ch/entscheid/vd_findinfo_13_2011</w:t>
      </w:r>
    </w:p>
    <w:p>
      <w:r>
        <w:t>FR: VD_FINDINFO 13/2011 du 18 mai 2011</w:t>
      </w:r>
    </w:p>
    <w:p>
      <w:r>
        <w:t>IT: VD_FINDINFO 13/2011 del 18 maggio 2011</w:t>
      </w:r>
    </w:p>
    <w:p>
      <w:pPr>
        <w:pStyle w:val="Heading2"/>
      </w:pPr>
      <w:r>
        <w:t>Regeste</w:t>
      </w:r>
    </w:p>
    <w:p>
      <w:r>
        <w:t>RÉCUSATION | 6 al. 1 let. a ROTC, 10 al. 1 LPA-VD, 11 al. 3 LPA-VD, 9 let. e LPA-VD</w:t>
      </w:r>
    </w:p>
    <w:p>
      <w:pPr>
        <w:pStyle w:val="Heading2"/>
      </w:pPr>
      <w:r>
        <w:t>Volltext</w:t>
      </w:r>
    </w:p>
    <w:p>
      <w:r>
        <w:t>Waadtland Tribunal cantonal Cour administrative 13.05.2011 13/2011 Vaud Tribunal cantonal Cour administrative 13.05.2011 13/2011 Vaud Tribunal cantonal Cour administrative 13.05.2011 13/2011</w:t>
      </w:r>
    </w:p>
    <w:p>
      <w:r>
        <w:t>RÉCUSATION | 6 al. 1 let. a ROTC, 10 al. 1 LPA-VD, 11 al. 3 LPA-VD, 9 let. e LPA-VD</w:t>
      </w:r>
    </w:p>
    <w:p>
      <w:r>
        <w:t>TRIBUNAL CANTONAL 13/2011 COUR ADMINISTRATIVE ______________________________ RECUSATION ADMINISTRATIVE Séance du 18 mai 2011 ___________________ Présidence de               Mme Epard , présidente Juges :              MM. Meylan et Michellod Greffier :              M. Intignano ***** Art. 9 al. 1 let. e LPA-VD; art. 6 al. 1 let. a ROTC Vu le recours déposé auprès de la Cour de droit administratif et public du Tribunal cantonal (ci-après:CDAP) le 7 mai 2011 par M.________ contre la décision rendue par le Service des automobiles et de la navigation (ci-après: SAN) le 29 mars 2011, qui, notamment, retire le permis de circulation et les plaques de contrôle pour une durée indéterminée du véhicule VD 67'375, dont le recourant est titulaire, et met les frais de la décision par 200 fr. à sa charge, vu le dossier de cette cause, instruite par la juge cantonale Isabelle Guisan, vu le courrier du 9 mai 2011 de la juge cantonale Isabelle Guisan transmettant la cause à la cour de céans comme objet de sa compétence, vu les pièces au dossier; attendu que les art. 9 à 12 LPA-VD sont applicables au cas d'espèce, le recours déposé par M.________ le 7 mai 2011 étant pendant devant la CDAP, qu'en effet, M.________ est juge cantonal au sein de cette cour, de sorte que le courrier de la juge Isabelle Guisan constitue à l'évidence une demande de récusation de la CDAP in corpore au sens de l'article 10 al. 1 LPA-VD (loi du 28 octobre 2008 sur la procédure administrative; RSV 173.36), qu'en vertu des art. 11 al. 3 LPA-VD et 6 al. 1 let. a ROTC (Règlement organique du Tribunal cantonal du 13 novembre 2007; RSV 173.31.1), la Cour administrative est compétente pour statuer sur cette demande de récusation;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qu'en vertu de l'art. 10 al. 1 LPA-VD, le membre d'une autorité qui se trouve dans un cas de récusation doit se récuser sans retard,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juge cantonale Isabelle Guisan, en sa qualité de présidente de la CDAP III, cour compétente pour traiter du recours d'M.________ du 7 mai 2011 (art. 30 al. 1 ROTC), a demandé la récusation de la CDAP le 9 mai 2011, qu'elle a dès lors agi avec célérité, que par sa fonction de juge cantonal, par ailleurs membre de la CDAP III, M.________ entretient régulièrement des contacts professionnels avec les autres juges membres de dite cour, que ces relations professionnelles pourraient faire naître des liens d'amitié étroite ou d'inimitié personnelle entre les autres juges de la CDAP et M.________, qu'ainsi, pour des motifs d'apparence, il ne semble pas adéquat que l'un des juges cantonaux siégeant dans cette cour soit appelé à instruire ou statuer sur le recours d'M.________, que la demande de récusation doit dès lors être admise; attendu que lorsqu'une demande de récusation de l'ensemble d'une cour du Tribunal cantonal est admise, la cour de céans désigne une cour ad hoc en son sein (art. 8b al. 2 du Code de droit privé judiciaire vaudois du 12 janvier 2010; RSV 211.02), qu'il y a donc lieu de nommer Bernard Abrecht, juge cantonal au sein de la Chambre des recours pénale, de la Cour d'appel civile et de la Chambre des tutelles du Tribunal cantonal, en qualité de juge instructeur dans la cause qui oppose M.________ au SAN; attendu que le présent arrêt est rendu sans frais, ni dépens. Par ces motifs, la Cour administrative du Tribunal cantonal, statuant à huis clos prononce : I. La demande de récusation spontanée de la Cour de droit administratif et public en corps, présentée par la juge cantonale Isabelle Guisan le 9 mai 2011, est admise. II. La cause opposant M.________ au Service des automobiles et de la navigation actuellement pendante devant la Cour de droit administratif et public est transmise, dans l'état où elle se trouve, à Bernard Abrecht, juge cantonal au sein de la Chambre des recours pénale, de la Cour d'appel civile et la Chambre des tutelles du Tribunal cantonal pour instruire et cas échéant statuer sur le recours déposé le 7 mai 2011 par M.________. III. Le présent arrêt est rendu sans frais, ni dépens. IV. Le présent arrêt est exécutoire. Le présidente :               Le greffier : Du L’arrêt qui précède, dont la rédaction a été approuvée à huis clos, est notifié, par l'envoi d'une copie complète, à : - M. M.________ personnellement, à [...], et communiqué par l'envoi de photocopies à : - Mme Isabelle Guisan, juge cantonale, présidente de la Cour de droit administratif et public III, à Lausanne, - M. Bernard Abrecht, juge cantonal, Palais de l'Hermitage, à Lausanne, - Service des automobiles et de la navigation,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