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10/2014 vom 18. März 2014</w:t>
      </w:r>
    </w:p>
    <w:p>
      <w:r>
        <w:t>VD Tribunal cantonal, 2014-03-18, FR</w:t>
      </w:r>
    </w:p>
    <w:p>
      <w:r>
        <w:rPr>
          <w:b/>
        </w:rPr>
        <w:t xml:space="preserve">Quelle: </w:t>
      </w:r>
      <w:r>
        <w:t>https://mcp.opencaselaw.ch/entscheid/vd_findinfo_10_2014</w:t>
      </w:r>
    </w:p>
    <w:p>
      <w:r>
        <w:t>FR: VD_FINDINFO 10/2014 du 18 mars 2014</w:t>
      </w:r>
    </w:p>
    <w:p>
      <w:r>
        <w:t>IT: VD_FINDINFO 10/2014 del 18 marzo 2014</w:t>
      </w:r>
    </w:p>
    <w:p>
      <w:pPr>
        <w:pStyle w:val="Heading2"/>
      </w:pPr>
      <w:r>
        <w:t>Regeste</w:t>
      </w:r>
    </w:p>
    <w:p>
      <w:r>
        <w:t>RÉCUSATION | 47 al. 1 let. f CPC (CH), 48 CPC (CH), 8a al. 3 CDPJ, 8b al. 4 CDPJ</w:t>
      </w:r>
    </w:p>
    <w:p>
      <w:pPr>
        <w:pStyle w:val="Heading2"/>
      </w:pPr>
      <w:r>
        <w:t>Volltext</w:t>
      </w:r>
    </w:p>
    <w:p>
      <w:r>
        <w:t>Waadtland Tribunal cantonal Cour administrative 18.03.2014 10/2014 Vaud Tribunal cantonal Cour administrative 18.03.2014 10/2014 Vaud Tribunal cantonal Cour administrative 18.03.2014 10/2014</w:t>
      </w:r>
    </w:p>
    <w:p>
      <w:r>
        <w:t>RÉCUSATION | 47 al. 1 let. f CPC (CH), 48 CPC (CH), 8a al. 3 CDPJ, 8b al. 4 CDPJ</w:t>
      </w:r>
    </w:p>
    <w:p>
      <w:r>
        <w:t>TRIBUNAL CANTONAL JS14.010180 10/2014 COUR ADMINISTRATIVE ______________________________ RECUSATION CIVILE Séance du 18 mars 2014 ____________________ Présidence de               M. Meylan , président Juges :              MM. Muller et Michellod Greffière :              Mme Schwab Eggs ***** Art. 47 al. 1 let f et 48 CPC; art. 8a al. 3 et 8b al. 4 CDPJ Vu la requête de mesures protectrices de l'union conjugale d'extrême urgence déposée le 11 mars 2014 par P.________ contre K.________ , vu le courrier du 13 mars 2014 du premier Président du Tribunal d'arrondissement de Lausanne demandant la récusation de cette autorité en corps, vu les pièces au dossier; attendu que la cours de céans est compétente pour statuer sur la demande de récusation du 13 mars 2014 en vertu des art. 8a al. 3 CDPJ (Code de droit privé judiciaire vaudois du 12 janvier 2010, RSV 211.02) et 6 al. 1 let. a ROTC (Règlement organique du Tribunal cantonal du 13 novembre 2007, RSV 173.31.1), que la demande est ainsi recevable; attendu que P.________ est domiciliée à Bussigny-près-Lausanne, de sorte que le Tribunal d'arrondissement de Lausanne est compétent pour connaître de la requête de mesures protectrices de l'union conjugale introduite par celle-ci, que P.________ travaille actuellement en qualité d'administratrice gestionnaire au greffe des affaires familiales de cette autorité, que le premier président considère que l'affaire devrait être transmise à un autre tribunal d'arrondissement, qu'à teneur de l'art. 47 al. 1 let. f CPC (Code de procédure civile du 19 décembre 2008, RS 272), les magistrats et fonctionnaires judiciaires se récusent lorsqu'ils pourraient être prévenus, notamment en raison d'un rapport d'amitié ou d'inimitié avec une partie ou son représentant, qu'à teneur de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(TF 5A_316/2012 du 17 octobre 2012 c. 6.2.1; TF 4A_151/2012 du 4 juin 2012 c. 2.1; ATF 138 I 1 c. 2.2 et les références citées), qu'en l'espèce, P.________ est actuellement employée par le Tribunal d'arrondissement de Lausanne, qu'à ce titre, elle entretient des relations professionnelles régulières avec une grande partie des magistrats et collaborateurs de cette juridiction, qu'il pourrait ainsi résulter de ces relations un rapport d'amitié étroite ou d'inimitié personnelle entre les membres de cette autorité et P.________, que ce seront ces même membres qui seront appelés à traiter des mesures protectrices de l'union conjugale de P.________, qu'afin de garantir l'impartialité de l'autorité appelée à traiter cette cause, la demande de récusation présentée par le premier Président du Tribunal d'arrondissement de Lausanne doit être admise, que dans un tel cas, la cause doit être transmise dans l'état où elle se trouve à une autre juridiction ayant les mêmes compétences (art. 8b al. 4 CDPJ), qu'elle sera en l'espèce transmise au Tribunal d'arrondissement de La Côte; attendu que la présente décision est rendue sans frais, ni dépens (Tappy, Code de procédure civile commenté, Bâle 2011, n. 28 ad art. 48 CPC); attendu que le présent arrêt peut faire l'objet d'un recours auprès de la Chambre des recours du Tribunal cantonal (ATF 137 III 424). Par ces motifs, la Cour administrative du Tribunal cantonal, statuant à huis clos prononce : I. La demande de récusation présentée le 13 mars 2014 par le Tribunal d'arrondissement de Lausanne est admise. II. La cause est transmise dans l'état où elle se trouve au Tribunal d'arrondissement de La Côte. III. L'arrêt est rendu sans frais ni dépens. IV. L'arrêt est exécutoire. Le président :               La greffière : Du L'arrêt qui précède, dont la rédaction a été approuvée à huis clos, est notifié en expédition complète, par l'envoi de photocopies, à : ‑ M. Pierre Bruttin, premier président du Tribunal d'arrondissement de Lausanne, - Mme P.________, personnellement, - M. K.________, personnellement.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Lionel Guignard, premier président du Tribunal d'arrondissement de La Côte,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