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25 vom 13. August 1998</w:t>
      </w:r>
    </w:p>
    <w:p>
      <w:r>
        <w:t>UR Obergericht, 1998-08-13, DE</w:t>
      </w:r>
    </w:p>
    <w:p>
      <w:r>
        <w:rPr>
          <w:b/>
        </w:rPr>
        <w:t xml:space="preserve">Quelle: </w:t>
      </w:r>
      <w:r>
        <w:t>https://mcp.opencaselaw.ch/entscheid/ur_gerichte_98_99_25</w:t>
      </w:r>
    </w:p>
    <w:p>
      <w:r>
        <w:t>FR: UR_GERICHTE 98/99 25 du 13 août 1998</w:t>
      </w:r>
    </w:p>
    <w:p>
      <w:r>
        <w:t>IT: UR_GERICHTE 98/99 25 del 13 agosto 1998</w:t>
      </w:r>
    </w:p>
    <w:p>
      <w:pPr>
        <w:pStyle w:val="Heading2"/>
      </w:pPr>
      <w:r>
        <w:t>Regeste</w:t>
      </w:r>
    </w:p>
    <w:p>
      <w:r>
        <w:t>Raumplanung. Art. 64a Abs. 2 BZO | Raumplanung. Die Festlegung der Groberschliessung ist Bestandteil des Zonenplanverfahrens. Art. 64a Abs. 2 BZO Silenen beschlägt ausserhalb der Groberschliessung stehende Tatbestände.</w:t>
      </w:r>
    </w:p>
    <w:p>
      <w:pPr>
        <w:pStyle w:val="Heading2"/>
      </w:pPr>
      <w:r>
        <w:t>Volltext</w:t>
      </w:r>
    </w:p>
    <w:p>
      <w:r>
        <w:t>Uri Rechenschaftsbericht über die Rechtspflege 13.08.1998 98/99 25 Uri Rechenschaftsbericht über die Rechtspflege 13.08.1998 98/99 25 Uri Rechenschaftsbericht über die Rechtspflege 13.08.1998 98/99 25</w:t>
      </w:r>
    </w:p>
    <w:p>
      <w:r>
        <w:t>Raumplanung. Art. 64a Abs. 2 BZO | Raumplanung. Die Festlegung der Groberschliessung ist Bestandteil des Zonenplanverfahrens. Art. 64a Abs. 2 BZO Silenen beschlägt ausserhalb der Groberschliessung stehende Tatbestände.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