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13 vom 7. Mai 1998</w:t>
      </w:r>
    </w:p>
    <w:p>
      <w:r>
        <w:t>UR Obergericht, 1998-05-07, DE</w:t>
      </w:r>
    </w:p>
    <w:p>
      <w:r>
        <w:rPr>
          <w:b/>
        </w:rPr>
        <w:t xml:space="preserve">Quelle: </w:t>
      </w:r>
      <w:r>
        <w:t>https://mcp.opencaselaw.ch/entscheid/ur_gerichte_98_99_13</w:t>
      </w:r>
    </w:p>
    <w:p>
      <w:r>
        <w:t>FR: UR_GERICHTE 98/99 13 du 7 mai 1998</w:t>
      </w:r>
    </w:p>
    <w:p>
      <w:r>
        <w:t>IT: UR_GERICHTE 98/99 13 del 7 maggio 1998</w:t>
      </w:r>
    </w:p>
    <w:p>
      <w:pPr>
        <w:pStyle w:val="Heading2"/>
      </w:pPr>
      <w:r>
        <w:t>Regeste</w:t>
      </w:r>
    </w:p>
    <w:p>
      <w:r>
        <w:t>Strafprozessordnung. Art. 221 Abs. 2 StPO. | Strafprozessordnung. Art. 221 Abs. 2 StPO. Bindung an die Anträge der Berufungserklärung.</w:t>
      </w:r>
    </w:p>
    <w:p>
      <w:pPr>
        <w:pStyle w:val="Heading2"/>
      </w:pPr>
      <w:r>
        <w:t>Volltext</w:t>
      </w:r>
    </w:p>
    <w:p>
      <w:r>
        <w:t>Uri Rechenschaftsbericht über die Rechtspflege 07.05.1998 98/99 13 Uri Rechenschaftsbericht über die Rechtspflege 07.05.1998 98/99 13 Uri Rechenschaftsbericht über die Rechtspflege 07.05.1998 98/99 13</w:t>
      </w:r>
    </w:p>
    <w:p>
      <w:r>
        <w:t>Strafprozessordnung. Art. 221 Abs. 2 StPO. | Strafprozessordnung. Art. 221 Abs. 2 StPO. Bindung an die Anträge der Berufungserklärung.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