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98/99 10 vom 10. März 1999</w:t>
      </w:r>
    </w:p>
    <w:p>
      <w:r>
        <w:t>UR Obergericht, 1999-03-10, DE</w:t>
      </w:r>
    </w:p>
    <w:p>
      <w:r>
        <w:rPr>
          <w:b/>
        </w:rPr>
        <w:t xml:space="preserve">Quelle: </w:t>
      </w:r>
      <w:r>
        <w:t>https://mcp.opencaselaw.ch/entscheid/ur_gerichte_98_99_10</w:t>
      </w:r>
    </w:p>
    <w:p>
      <w:r>
        <w:t>FR: UR_GERICHTE 98/99 10 du 10 mars 1999</w:t>
      </w:r>
    </w:p>
    <w:p>
      <w:r>
        <w:t>IT: UR_GERICHTE 98/99 10 del 10 marzo 1999</w:t>
      </w:r>
    </w:p>
    <w:p>
      <w:pPr>
        <w:pStyle w:val="Heading2"/>
      </w:pPr>
      <w:r>
        <w:t>Regeste</w:t>
      </w:r>
    </w:p>
    <w:p>
      <w:r>
        <w:t>Familienrecht. Art. 41 Abs. 2 EG/ZGB i.V.m. Art. 397b Abs. 2 ZGB. | Familienrecht. Art. 41 Abs. 2 EG/ZGB i.V.m. Art. 397b Abs. 2 ZGB. Liegt Gefahr in Verzug, dürfen nicht nur im Kanton Uri zur Berufsausübung ermächtigte Ärzte, sondern auch Ärzte am Aufenthaltsort einzuweisender Personen ausserhalb des Kantons Uri die fürsorgerische Freiheitsentziehung verfügen, vorausgesetzt, sie sind aufgrund eines eidgenössischen oder gleichwertigen Diploms in der Schweiz praxisberechtigt.</w:t>
      </w:r>
    </w:p>
    <w:p>
      <w:pPr>
        <w:pStyle w:val="Heading2"/>
      </w:pPr>
      <w:r>
        <w:t>Volltext</w:t>
      </w:r>
    </w:p>
    <w:p>
      <w:r>
        <w:t>Uri Rechenschaftsbericht über die Rechtspflege 10.03.1999 98/99 10 Uri Rechenschaftsbericht über die Rechtspflege 10.03.1999 98/99 10 Uri Rechenschaftsbericht über die Rechtspflege 10.03.1999 98/99 10</w:t>
      </w:r>
    </w:p>
    <w:p>
      <w:r>
        <w:t>Familienrecht. Art. 41 Abs. 2 EG/ZGB i.V.m. Art. 397b Abs. 2 ZGB. | Familienrecht. Art. 41 Abs. 2 EG/ZGB i.V.m. Art. 397b Abs. 2 ZGB. Liegt Gefahr in Verzug, dürfen nicht nur im Kanton Uri zur Berufsausübung ermächtigte Ärzte, sondern auch Ärzte am Aufenthaltsort einzuweisender Personen ausserhalb des Kantons Uri die fürsorgerische Freiheitsentziehung verfügen, vorausgesetzt, sie sind aufgrund eines eidgenössischen oder gleichwertigen Diploms in der Schweiz praxisberechtigt.</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