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UR_GERICHTE 98/99 08 vom 24. Juli 1998</w:t>
      </w:r>
    </w:p>
    <w:p>
      <w:r>
        <w:t>UR Obergericht, 1998-07-24, DE</w:t>
      </w:r>
    </w:p>
    <w:p>
      <w:r>
        <w:rPr>
          <w:b/>
        </w:rPr>
        <w:t xml:space="preserve">Quelle: </w:t>
      </w:r>
      <w:r>
        <w:t>https://mcp.opencaselaw.ch/entscheid/ur_gerichte_98_99_08</w:t>
      </w:r>
    </w:p>
    <w:p>
      <w:r>
        <w:t>FR: UR_GERICHTE 98/99 08 du 24 juillet 1998</w:t>
      </w:r>
    </w:p>
    <w:p>
      <w:r>
        <w:t>IT: UR_GERICHTE 98/99 08 del 24 luglio 1998</w:t>
      </w:r>
    </w:p>
    <w:p>
      <w:pPr>
        <w:pStyle w:val="Heading2"/>
      </w:pPr>
      <w:r>
        <w:t>Regeste</w:t>
      </w:r>
    </w:p>
    <w:p>
      <w:r>
        <w:t>Zivilprozessordnung. Art. 174 SchKG. Art. 11 EG/SchKG. Art. 4 BV. | Zivilprozessordnung. Art. 174 SchKG. Art. 11 EG/SchKG. Art. 4 BV. Entscheid Konkursrichter. Zulässiges Rechtsmittel: Rekurs nach rSchKG und nEG/SchKG. Konkursbegehren. Die Nichtansetzung einer Nachfrist zur Nachreichung von Zahlungsbefehl und Konkursandrohung verstösst gegen das Verbot des überspitzten Formalismus. Unbeschränkte Zulassung unechter Nova vor oberer Instanz? Frage offengelassen.</w:t>
      </w:r>
    </w:p>
    <w:p>
      <w:pPr>
        <w:pStyle w:val="Heading2"/>
      </w:pPr>
      <w:r>
        <w:t>Volltext</w:t>
      </w:r>
    </w:p>
    <w:p>
      <w:r>
        <w:t>Uri Rechenschaftsbericht über die Rechtspflege 24.07.1998 98/99 08 Uri Rechenschaftsbericht über die Rechtspflege 24.07.1998 98/99 08 Uri Rechenschaftsbericht über die Rechtspflege 24.07.1998 98/99 08</w:t>
      </w:r>
    </w:p>
    <w:p>
      <w:r>
        <w:t>Zivilprozessordnung. Art. 174 SchKG. Art. 11 EG/SchKG. Art. 4 BV. | Zivilprozessordnung. Art. 174 SchKG. Art. 11 EG/SchKG. Art. 4 BV. Entscheid Konkursrichter. Zulässiges Rechtsmittel: Rekurs nach rSchKG und nEG/SchKG. Konkursbegehren. Die Nichtansetzung einer Nachfrist zur Nachreichung von Zahlungsbefehl und Konkursandrohung verstösst gegen das Verbot des überspitzten Formalismus. Unbeschränkte Zulassung unechter Nova vor oberer Instanz? Frage offengelassen.</w:t>
      </w:r>
    </w:p>
    <w:p>
      <w:r>
        <w:t>Uri Rechenschaftsbericht über die Rechtspflege</w:t>
      </w:r>
    </w:p>
    <w:p>
      <w:r>
        <w:t>Uri Rechenschaftsbericht über die Rechtspflege</w:t>
      </w:r>
    </w:p>
    <w:p>
      <w:r>
        <w:t>Uri Rechenschaftsbericht über die Rechtspflege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