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48 vom 1. Mai 1997</w:t>
      </w:r>
    </w:p>
    <w:p>
      <w:r>
        <w:t>UR Obergericht, 1997-05-01, DE</w:t>
      </w:r>
    </w:p>
    <w:p>
      <w:r>
        <w:rPr>
          <w:b/>
        </w:rPr>
        <w:t xml:space="preserve">Quelle: </w:t>
      </w:r>
      <w:r>
        <w:t>https://mcp.opencaselaw.ch/entscheid/ur_gerichte_96_97_48</w:t>
      </w:r>
    </w:p>
    <w:p>
      <w:r>
        <w:t>FR: UR_GERICHTE 96/97 48 du 1 mai 1997</w:t>
      </w:r>
    </w:p>
    <w:p>
      <w:r>
        <w:t>IT: UR_GERICHTE 96/97 48 del 1 maggio 1997</w:t>
      </w:r>
    </w:p>
    <w:p>
      <w:pPr>
        <w:pStyle w:val="Heading2"/>
      </w:pPr>
      <w:r>
        <w:t>Regeste</w:t>
      </w:r>
    </w:p>
    <w:p>
      <w:r>
        <w:t>Art. 55 Abs. 1, Art. 58 GOG. | Art. 55 Abs. 1, Art. 58 GOG. Inhalt der Fachaufsicht (Bestätigung der Rechtsprechung) (E. 2). Äusserungen eines ausserkantonalen Justizorgans zu einem im Kanton Uri hängigen Verfahren (E. 5). Funktion der Presse in der öffentlichen Kontrolle der Justiz (E. 7).</w:t>
      </w:r>
    </w:p>
    <w:p>
      <w:pPr>
        <w:pStyle w:val="Heading2"/>
      </w:pPr>
      <w:r>
        <w:t>Volltext</w:t>
      </w:r>
    </w:p>
    <w:p>
      <w:r>
        <w:t>Uri Rechenschaftsbericht über die Rechtspflege 01.05.1997 96/97 48 Uri Rechenschaftsbericht über die Rechtspflege 01.05.1997 96/97 48 Uri Rechenschaftsbericht über die Rechtspflege 01.05.1997 96/97 48</w:t>
      </w:r>
    </w:p>
    <w:p>
      <w:r>
        <w:t>Art. 55 Abs. 1, Art. 58 GOG. | Art. 55 Abs. 1, Art. 58 GOG. Inhalt der Fachaufsicht (Bestätigung der Rechtsprechung) (E. 2). Äusserungen eines ausserkantonalen Justizorgans zu einem im Kanton Uri hängigen Verfahren (E. 5). Funktion der Presse in der öffentlichen Kontrolle der Justiz (E. 7).</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