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47 vom 4. November 1997</w:t>
      </w:r>
    </w:p>
    <w:p>
      <w:r>
        <w:t>UR Obergericht, 1997-11-04, DE</w:t>
      </w:r>
    </w:p>
    <w:p>
      <w:r>
        <w:rPr>
          <w:b/>
        </w:rPr>
        <w:t xml:space="preserve">Quelle: </w:t>
      </w:r>
      <w:r>
        <w:t>https://mcp.opencaselaw.ch/entscheid/ur_gerichte_96_97_47</w:t>
      </w:r>
    </w:p>
    <w:p>
      <w:r>
        <w:t>FR: UR_GERICHTE 96/97 47 du 4 novembre 1997</w:t>
      </w:r>
    </w:p>
    <w:p>
      <w:r>
        <w:t>IT: UR_GERICHTE 96/97 47 del 4 novembre 1997</w:t>
      </w:r>
    </w:p>
    <w:p>
      <w:pPr>
        <w:pStyle w:val="Heading2"/>
      </w:pPr>
      <w:r>
        <w:t>Regeste</w:t>
      </w:r>
    </w:p>
    <w:p>
      <w:r>
        <w:t>Rindviehversicherung. Art. 10 Abs. 1, Art. 15 ff., Art. 24 RVVG. Art. 27 Abs. 6 und 7, Art. 34 | Rindviehversicherung. Art. 10 Abs. 1, Art. 15 ff., Art. 24 RVVG. Art. 27 Abs. 6 und 7, Art. 34 Normalstatuten. Ansprüche aus dem Versicherungsverhältnis. Verfahren. Art. 27 Abs. 6 und 7 sowie Art. 34 der Normalstatuten sind zum Teil gesetzeswidrig (E. 1, 2). Leistungskürzungen. Voraussetzungen. Insbesondere Schadenminderungspflicht. Umfang der Kürzung. Bemessungskriterien.</w:t>
      </w:r>
    </w:p>
    <w:p>
      <w:pPr>
        <w:pStyle w:val="Heading2"/>
      </w:pPr>
      <w:r>
        <w:t>Volltext</w:t>
      </w:r>
    </w:p>
    <w:p>
      <w:r>
        <w:t>Uri Rechenschaftsbericht über die Rechtspflege 04.11.1997 96/97 47 Uri Rechenschaftsbericht über die Rechtspflege 04.11.1997 96/97 47 Uri Rechenschaftsbericht über die Rechtspflege 04.11.1997 96/97 47</w:t>
      </w:r>
    </w:p>
    <w:p>
      <w:r>
        <w:t>Rindviehversicherung. Art. 10 Abs. 1, Art. 15 ff., Art. 24 RVVG. Art. 27 Abs. 6 und 7, Art. 34 | Rindviehversicherung. Art. 10 Abs. 1, Art. 15 ff., Art. 24 RVVG. Art. 27 Abs. 6 und 7, Art. 34 Normalstatuten. Ansprüche aus dem Versicherungsverhältnis. Verfahren. Art. 27 Abs. 6 und 7 sowie Art. 34 der Normalstatuten sind zum Teil gesetzeswidrig (E. 1, 2). Leistungskürzungen. Voraussetzungen. Insbesondere Schadenminderungspflicht. Umfang der Kürzung. Bemessungskriterien.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