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41 vom 9. Dezember 1997</w:t>
      </w:r>
    </w:p>
    <w:p>
      <w:r>
        <w:t>UR Obergericht, 1997-12-09, DE</w:t>
      </w:r>
    </w:p>
    <w:p>
      <w:r>
        <w:rPr>
          <w:b/>
        </w:rPr>
        <w:t xml:space="preserve">Quelle: </w:t>
      </w:r>
      <w:r>
        <w:t>https://mcp.opencaselaw.ch/entscheid/ur_gerichte_96_97_41</w:t>
      </w:r>
    </w:p>
    <w:p>
      <w:r>
        <w:t>FR: UR_GERICHTE 96/97 41 du 9 décembre 1997</w:t>
      </w:r>
    </w:p>
    <w:p>
      <w:r>
        <w:t>IT: UR_GERICHTE 96/97 41 del 9 dicembre 1997</w:t>
      </w:r>
    </w:p>
    <w:p>
      <w:pPr>
        <w:pStyle w:val="Heading2"/>
      </w:pPr>
      <w:r>
        <w:t>Regeste</w:t>
      </w:r>
    </w:p>
    <w:p>
      <w:r>
        <w:t>Arbeitslosenversicherung. Art. 59 Abs. 1 und 3 AVIG. | Arbeitslosenversicherung. Art. 59 Abs. 1 und 3 AVIG. Die Grenze zwischen von der Arbeitslosenversicherung nicht zu übernehmender Grund- und allgemeiner beruflicher Weiterbildung und Umschulung und Weiterbildung im arbeitslosenversicherungsrechtlichen Sinne ist fliessend. Entscheidend ist, welche Aspekte im konkreten Fall unter Würdigung aller Umstände überwiegen.</w:t>
      </w:r>
    </w:p>
    <w:p>
      <w:pPr>
        <w:pStyle w:val="Heading2"/>
      </w:pPr>
      <w:r>
        <w:t>Volltext</w:t>
      </w:r>
    </w:p>
    <w:p>
      <w:r>
        <w:t>Uri Rechenschaftsbericht über die Rechtspflege 09.12.1997 96/97 41 Uri Rechenschaftsbericht über die Rechtspflege 09.12.1997 96/97 41 Uri Rechenschaftsbericht über die Rechtspflege 09.12.1997 96/97 41</w:t>
      </w:r>
    </w:p>
    <w:p>
      <w:r>
        <w:t>Arbeitslosenversicherung. Art. 59 Abs. 1 und 3 AVIG. | Arbeitslosenversicherung. Art. 59 Abs. 1 und 3 AVIG. Die Grenze zwischen von der Arbeitslosenversicherung nicht zu übernehmender Grund- und allgemeiner beruflicher Weiterbildung und Umschulung und Weiterbildung im arbeitslosenversicherungsrechtlichen Sinne ist fliessend. Entscheidend ist, welche Aspekte im konkreten Fall unter Würdigung aller Umstände überwiegen.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