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33 vom 24. Januar 1996</w:t>
      </w:r>
    </w:p>
    <w:p>
      <w:r>
        <w:t>UR Obergericht, 1996-01-24, DE</w:t>
      </w:r>
    </w:p>
    <w:p>
      <w:r>
        <w:rPr>
          <w:b/>
        </w:rPr>
        <w:t xml:space="preserve">Quelle: </w:t>
      </w:r>
      <w:r>
        <w:t>https://mcp.opencaselaw.ch/entscheid/ur_gerichte_96_97_33</w:t>
      </w:r>
    </w:p>
    <w:p>
      <w:r>
        <w:t>FR: UR_GERICHTE 96/97 33 du 24 janvier 1996</w:t>
      </w:r>
    </w:p>
    <w:p>
      <w:r>
        <w:t>IT: UR_GERICHTE 96/97 33 del 24 gennaio 1996</w:t>
      </w:r>
    </w:p>
    <w:p>
      <w:pPr>
        <w:pStyle w:val="Heading2"/>
      </w:pPr>
      <w:r>
        <w:t>Regeste</w:t>
      </w:r>
    </w:p>
    <w:p>
      <w:r>
        <w:t>Fremdenpolizei. Art. 4 ANAG. Art. 36 BVO. | Fremdenpolizei. Art. 4 ANAG. Art. 36 BVO. Das Abwarten versicherungsrechtlicher Entscheide rechtfertigt die weitere Anwesenheit in der Regel nicht.</w:t>
      </w:r>
    </w:p>
    <w:p>
      <w:pPr>
        <w:pStyle w:val="Heading2"/>
      </w:pPr>
      <w:r>
        <w:t>Volltext</w:t>
      </w:r>
    </w:p>
    <w:p>
      <w:r>
        <w:t>Uri Rechenschaftsbericht über die Rechtspflege 24.01.1996 96/97 33 Uri Rechenschaftsbericht über die Rechtspflege 24.01.1996 96/97 33 Uri Rechenschaftsbericht über die Rechtspflege 24.01.1996 96/97 33</w:t>
      </w:r>
    </w:p>
    <w:p>
      <w:r>
        <w:t>Fremdenpolizei. Art. 4 ANAG. Art. 36 BVO. | Fremdenpolizei. Art. 4 ANAG. Art. 36 BVO. Das Abwarten versicherungsrechtlicher Entscheide rechtfertigt die weitere Anwesenheit in der Regel nicht.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