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30 vom 19. Dezember 1997</w:t>
      </w:r>
    </w:p>
    <w:p>
      <w:r>
        <w:t>UR Obergericht, 1997-12-19, DE</w:t>
      </w:r>
    </w:p>
    <w:p>
      <w:r>
        <w:rPr>
          <w:b/>
        </w:rPr>
        <w:t xml:space="preserve">Quelle: </w:t>
      </w:r>
      <w:r>
        <w:t>https://mcp.opencaselaw.ch/entscheid/ur_gerichte_96_97_30</w:t>
      </w:r>
    </w:p>
    <w:p>
      <w:r>
        <w:t>FR: UR_GERICHTE 96/97 30 du 19 décembre 1997</w:t>
      </w:r>
    </w:p>
    <w:p>
      <w:r>
        <w:t>IT: UR_GERICHTE 96/97 30 del 19 dicembre 1997</w:t>
      </w:r>
    </w:p>
    <w:p>
      <w:pPr>
        <w:pStyle w:val="Heading2"/>
      </w:pPr>
      <w:r>
        <w:t>Regeste</w:t>
      </w:r>
    </w:p>
    <w:p>
      <w:r>
        <w:t>Bundesverfassung, Art. 4 BV. | Bundesverfassung, Art. 4 BV. Rechtsgleichheitsgebot. Bemessungskriterien. Mitwirkungspflicht der rügenden Partei. Anwendungsfall: Beurteilung eines Gesuches um ausserordentliche Bewilligung einer Aufenthaltsbewilligung im Zusammenhang mit der Beendigung der Übergangsregelung für Saisonniers und Kurzaufenthalter aus dem ehemaligen Jugoslawien (E. 13).</w:t>
      </w:r>
    </w:p>
    <w:p>
      <w:pPr>
        <w:pStyle w:val="Heading2"/>
      </w:pPr>
      <w:r>
        <w:t>Volltext</w:t>
      </w:r>
    </w:p>
    <w:p>
      <w:r>
        <w:t>Uri Rechenschaftsbericht über die Rechtspflege 19.12.1997 96/97 30 Uri Rechenschaftsbericht über die Rechtspflege 19.12.1997 96/97 30 Uri Rechenschaftsbericht über die Rechtspflege 19.12.1997 96/97 30</w:t>
      </w:r>
    </w:p>
    <w:p>
      <w:r>
        <w:t>Bundesverfassung, Art. 4 BV. | Bundesverfassung, Art. 4 BV. Rechtsgleichheitsgebot. Bemessungskriterien. Mitwirkungspflicht der rügenden Partei. Anwendungsfall: Beurteilung eines Gesuches um ausserordentliche Bewilligung einer Aufenthaltsbewilligung im Zusammenhang mit der Beendigung der Übergangsregelung für Saisonniers und Kurzaufenthalter aus dem ehemaligen Jugoslawien (E. 13).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