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23 vom 27. Mai 1997</w:t>
      </w:r>
    </w:p>
    <w:p>
      <w:r>
        <w:t>UR Obergericht, 1997-05-27, DE</w:t>
      </w:r>
    </w:p>
    <w:p>
      <w:r>
        <w:rPr>
          <w:b/>
        </w:rPr>
        <w:t xml:space="preserve">Quelle: </w:t>
      </w:r>
      <w:r>
        <w:t>https://mcp.opencaselaw.ch/entscheid/ur_gerichte_96_97_23</w:t>
      </w:r>
    </w:p>
    <w:p>
      <w:r>
        <w:t>FR: UR_GERICHTE 96/97 23 du 27 mai 1997</w:t>
      </w:r>
    </w:p>
    <w:p>
      <w:r>
        <w:t>IT: UR_GERICHTE 96/97 23 del 27 maggio 1997</w:t>
      </w:r>
    </w:p>
    <w:p>
      <w:pPr>
        <w:pStyle w:val="Heading2"/>
      </w:pPr>
      <w:r>
        <w:t>Regeste</w:t>
      </w:r>
    </w:p>
    <w:p>
      <w:r>
        <w:t>Kantonales Verfahrensrecht. Art. 64 i.V.m. Art. 49 Abs. 1 VRPV. Art. 49 Abs. 1 und 2 VRPV. | Kantonales Verfahrensrecht. Art. 64 i.V.m. Art. 49 Abs. 1 VRPV. Art. 49 Abs. 1 und 2 VRPV. Begründung einer Verwaltungsgerichtsbeschwerde. Hinweis auf Eingabe vor Vorinstanz (E. 3). Inhalt einer Verwaltungsbeschwerde. Bestimmung des Streitgegenstandes durch Antragstellung (E. 5).</w:t>
      </w:r>
    </w:p>
    <w:p>
      <w:pPr>
        <w:pStyle w:val="Heading2"/>
      </w:pPr>
      <w:r>
        <w:t>Volltext</w:t>
      </w:r>
    </w:p>
    <w:p>
      <w:r>
        <w:t>Uri Rechenschaftsbericht über die Rechtspflege 27.05.1997 96/97 23 Uri Rechenschaftsbericht über die Rechtspflege 27.05.1997 96/97 23 Uri Rechenschaftsbericht über die Rechtspflege 27.05.1997 96/97 23</w:t>
      </w:r>
    </w:p>
    <w:p>
      <w:r>
        <w:t>Kantonales Verfahrensrecht. Art. 64 i.V.m. Art. 49 Abs. 1 VRPV. Art. 49 Abs. 1 und 2 VRPV. | Kantonales Verfahrensrecht. Art. 64 i.V.m. Art. 49 Abs. 1 VRPV. Art. 49 Abs. 1 und 2 VRPV. Begründung einer Verwaltungsgerichtsbeschwerde. Hinweis auf Eingabe vor Vorinstanz (E. 3). Inhalt einer Verwaltungsbeschwerde. Bestimmung des Streitgegenstandes durch Antragstellung (E. 5).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