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96/97 19 vom 3. November 1997</w:t>
      </w:r>
    </w:p>
    <w:p>
      <w:r>
        <w:t>UR Obergericht, 1997-11-03, DE</w:t>
      </w:r>
    </w:p>
    <w:p>
      <w:r>
        <w:rPr>
          <w:b/>
        </w:rPr>
        <w:t xml:space="preserve">Quelle: </w:t>
      </w:r>
      <w:r>
        <w:t>https://mcp.opencaselaw.ch/entscheid/ur_gerichte_96_97_19</w:t>
      </w:r>
    </w:p>
    <w:p>
      <w:r>
        <w:t>FR: UR_GERICHTE 96/97 19 du 3 novembre 1997</w:t>
      </w:r>
    </w:p>
    <w:p>
      <w:r>
        <w:t>IT: UR_GERICHTE 96/97 19 del 3 novembre 1997</w:t>
      </w:r>
    </w:p>
    <w:p>
      <w:pPr>
        <w:pStyle w:val="Heading2"/>
      </w:pPr>
      <w:r>
        <w:t>Regeste</w:t>
      </w:r>
    </w:p>
    <w:p>
      <w:r>
        <w:t>Kantonales Verfahrensrecht. Art. 15 Abs. 1 VRPV. | Kantonales Verfahrensrecht. Art. 15 Abs. 1 VRPV. Anspruch auf rechtliches Gehör im Zonenplanverfahren. Betroffene Grundeigentümer müssen sich in geeigneter Form äussern können bevor über die Zonenzuteilung ihrer Grundstücke definitiv entschieden wird.</w:t>
      </w:r>
    </w:p>
    <w:p>
      <w:pPr>
        <w:pStyle w:val="Heading2"/>
      </w:pPr>
      <w:r>
        <w:t>Volltext</w:t>
      </w:r>
    </w:p>
    <w:p>
      <w:r>
        <w:t>Uri Rechenschaftsbericht über die Rechtspflege 03.11.1997 96/97 19 Uri Rechenschaftsbericht über die Rechtspflege 03.11.1997 96/97 19 Uri Rechenschaftsbericht über die Rechtspflege 03.11.1997 96/97 19</w:t>
      </w:r>
    </w:p>
    <w:p>
      <w:r>
        <w:t>Kantonales Verfahrensrecht. Art. 15 Abs. 1 VRPV. | Kantonales Verfahrensrecht. Art. 15 Abs. 1 VRPV. Anspruch auf rechtliches Gehör im Zonenplanverfahren. Betroffene Grundeigentümer müssen sich in geeigneter Form äussern können bevor über die Zonenzuteilung ihrer Grundstücke definitiv entschieden wird.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