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10 vom 18. Oktober 1996</w:t>
      </w:r>
    </w:p>
    <w:p>
      <w:r>
        <w:t>UR Obergericht, 1996-10-18, DE</w:t>
      </w:r>
    </w:p>
    <w:p>
      <w:r>
        <w:rPr>
          <w:b/>
        </w:rPr>
        <w:t xml:space="preserve">Quelle: </w:t>
      </w:r>
      <w:r>
        <w:t>https://mcp.opencaselaw.ch/entscheid/ur_gerichte_96_97_10</w:t>
      </w:r>
    </w:p>
    <w:p>
      <w:r>
        <w:t>FR: UR_GERICHTE 96/97 10 du 18 octobre 1996</w:t>
      </w:r>
    </w:p>
    <w:p>
      <w:r>
        <w:t>IT: UR_GERICHTE 96/97 10 del 18 ottobre 1996</w:t>
      </w:r>
    </w:p>
    <w:p>
      <w:pPr>
        <w:pStyle w:val="Heading2"/>
      </w:pPr>
      <w:r>
        <w:t>Regeste</w:t>
      </w:r>
    </w:p>
    <w:p>
      <w:r>
        <w:t>Schuldbetreibung und Konkurs. Art. 82 SchKG. | Schuldbetreibung und Konkurs. Art. 82 SchKG. Anwendung der "Basler Rechtsöffnungspraxis" bei synallagmatischen Verträgen (Bestätigung der Rechtsprechung).</w:t>
      </w:r>
    </w:p>
    <w:p>
      <w:pPr>
        <w:pStyle w:val="Heading2"/>
      </w:pPr>
      <w:r>
        <w:t>Volltext</w:t>
      </w:r>
    </w:p>
    <w:p>
      <w:r>
        <w:t>Uri Rechenschaftsbericht über die Rechtspflege 18.10.1996 96/97 10 Uri Rechenschaftsbericht über die Rechtspflege 18.10.1996 96/97 10 Uri Rechenschaftsbericht über die Rechtspflege 18.10.1996 96/97 10</w:t>
      </w:r>
    </w:p>
    <w:p>
      <w:r>
        <w:t>Schuldbetreibung und Konkurs. Art. 82 SchKG. | Schuldbetreibung und Konkurs. Art. 82 SchKG. Anwendung der "Basler Rechtsöffnungspraxis" bei synallagmatischen Verträgen (Bestätigung der Rechtsprechung).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