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07 vom 24. Februar 1997</w:t>
      </w:r>
    </w:p>
    <w:p>
      <w:r>
        <w:t>UR Obergericht, 1997-02-24, DE</w:t>
      </w:r>
    </w:p>
    <w:p>
      <w:r>
        <w:rPr>
          <w:b/>
        </w:rPr>
        <w:t xml:space="preserve">Quelle: </w:t>
      </w:r>
      <w:r>
        <w:t>https://mcp.opencaselaw.ch/entscheid/ur_gerichte_96_97_07</w:t>
      </w:r>
    </w:p>
    <w:p>
      <w:r>
        <w:t>FR: UR_GERICHTE 96/97 07 du 24 février 1997</w:t>
      </w:r>
    </w:p>
    <w:p>
      <w:r>
        <w:t>IT: UR_GERICHTE 96/97 07 del 24 febbraio 1997</w:t>
      </w:r>
    </w:p>
    <w:p>
      <w:pPr>
        <w:pStyle w:val="Heading2"/>
      </w:pPr>
      <w:r>
        <w:t>Regeste</w:t>
      </w:r>
    </w:p>
    <w:p>
      <w:r>
        <w:t>Familienrecht. Art. 145 ZGB. (Bundesgericht) | Familienrecht. Art. 145 ZGB. Verhältnis Unterhaltspflicht - Schuldentilgung. Kein grundsätzlicher Vorrang. Der Richter hat im Einzelfall nach Recht und Billigkeit zu entscheiden. In der Regel sind bei vorsorglichen Massnahmen nach Art. 145 ZGB Einsparungen bei einer Partei, die zu Veränderungen führen, die später nicht mehr ohne weiteres rückgängig gemacht werden können, unzumutbar.</w:t>
      </w:r>
    </w:p>
    <w:p>
      <w:pPr>
        <w:pStyle w:val="Heading2"/>
      </w:pPr>
      <w:r>
        <w:t>Volltext</w:t>
      </w:r>
    </w:p>
    <w:p>
      <w:r>
        <w:t>Uri Rechenschaftsbericht über die Rechtspflege 24.02.1997 96/97 07 Uri Rechenschaftsbericht über die Rechtspflege 24.02.1997 96/97 07 Uri Rechenschaftsbericht über die Rechtspflege 24.02.1997 96/97 07</w:t>
      </w:r>
    </w:p>
    <w:p>
      <w:r>
        <w:t>Familienrecht. Art. 145 ZGB. (Bundesgericht) | Familienrecht. Art. 145 ZGB. Verhältnis Unterhaltspflicht - Schuldentilgung. Kein grundsätzlicher Vorrang. Der Richter hat im Einzelfall nach Recht und Billigkeit zu entscheiden. In der Regel sind bei vorsorglichen Massnahmen nach Art. 145 ZGB Einsparungen bei einer Partei, die zu Veränderungen führen, die später nicht mehr ohne weiteres rückgängig gemacht werden können, unzumutbar.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