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2024_OG V 24 18 vom 10. Juli 2024</w:t>
      </w:r>
    </w:p>
    <w:p>
      <w:r>
        <w:t>UR Obergericht, 2024-07-10, DE</w:t>
      </w:r>
    </w:p>
    <w:p>
      <w:r>
        <w:rPr>
          <w:b/>
        </w:rPr>
        <w:t xml:space="preserve">Quelle: </w:t>
      </w:r>
      <w:r>
        <w:t>https://mcp.opencaselaw.ch/entscheid/ur_gerichte_2024_OG_V_24_18</w:t>
      </w:r>
    </w:p>
    <w:p>
      <w:r>
        <w:t>FR: UR_GERICHTE 2024_OG V 24 18 du 10 juillet 2024</w:t>
      </w:r>
    </w:p>
    <w:p>
      <w:r>
        <w:t>IT: UR_GERICHTE 2024_OG V 24 18 del 10 luglio 2024</w:t>
      </w:r>
    </w:p>
    <w:p>
      <w:pPr>
        <w:pStyle w:val="Heading2"/>
      </w:pPr>
      <w:r>
        <w:t>Regeste</w:t>
      </w:r>
    </w:p>
    <w:p>
      <w:r>
        <w:t>Fürsorgerische Unterbringung.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Entscheide der Kindes- und Erwachsenenschutzbehörde sowie in den Fällen nach Art. 439 Schweizerisches Zivilgesetzbuch (ZGB, SR 210) kann beim Obergericht Beschwerde erhoben werden (Art. 14 Gesetz über die Einführung des Kindes- und Erwachsenenschutzrechts [EG/KESR, RB.9.2113]). Das Verfahren vor Obergericht richtet sich nach den Bestimmungen über die Verwaltungsgerichtsbe- schwerde gemäss der Verordnung über die Verwaltungsrechtspflege (VRPV, RB 2.2345), soweit das Bundesrecht nichts anderes bestimmt (Art. 15 EG/KESR).</w:t>
      </w:r>
    </w:p>
    <w:p>
      <w:r>
        <w:rPr>
          <w:b/>
        </w:rPr>
        <w:t>E. 1.2</w:t>
      </w:r>
    </w:p>
    <w:p>
      <w:r>
        <w:t>Die Beschwerde ist aufgrund des Rückzugs und der Entlassung aus der fürsorgerischen Unterbrin- gung gegenstandslos geworden und deshalb abzuschreiben. Prozessentscheide ohne Sachurteil fallen in die Zuständigkeit der Vorsitzenden der Abteilung (Art. 37g i.V.m. Art. 25a Abs. 3 lit. b Gerichtsorga- nisationsgesetz [GOG, RB 2.3221]).</w:t>
      </w:r>
    </w:p>
    <w:p>
      <w:r>
        <w:rPr>
          <w:b/>
        </w:rPr>
        <w:t>E. 2</w:t>
      </w:r>
    </w:p>
    <w:p>
      <w:r>
        <w:t>Sofern es die Umstände rechtfertigen, kann die Behörde darauf verzichten, den Beteiligten die amtli- chen Kosten aufzuerlegen (Art. 34 Abs. 4 VRPV). Das Obergericht (Verwaltungsrechtliche Abteilung) erhebt praxisgemäss als gerichtliche Beschwerdeinstanz bei ärztlicher fürsorgerischer Unterbringung bei den Beteiligten keine Kosten. Eine Parteientschädigung ist nicht zuzusprechen (Art. 37 Abs. 2 VRPV e contrario).</w:t>
      </w:r>
    </w:p>
    <w:p>
      <w:r>
        <w:t>Seite 3 von 3 Das Obergericht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