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2023_OG ZP 23 2 vom 1. Januar 1905</w:t>
      </w:r>
    </w:p>
    <w:p>
      <w:r>
        <w:t>UR Obergericht, 1905-01-01, DE</w:t>
      </w:r>
    </w:p>
    <w:p>
      <w:r>
        <w:rPr>
          <w:b/>
        </w:rPr>
        <w:t xml:space="preserve">Quelle: </w:t>
      </w:r>
      <w:r>
        <w:t>https://mcp.opencaselaw.ch/entscheid/ur_gerichte_2023_OG_ZP_23_2</w:t>
      </w:r>
    </w:p>
    <w:p>
      <w:r>
        <w:t>FR: UR_GERICHTE 2023_OG ZP 23 2 du 1 janvier 1905</w:t>
      </w:r>
    </w:p>
    <w:p>
      <w:r>
        <w:t>IT: UR_GERICHTE 2023_OG ZP 23 2 del 1 gennaio 1905</w:t>
      </w:r>
    </w:p>
    <w:p>
      <w:pPr>
        <w:pStyle w:val="Heading2"/>
      </w:pPr>
      <w:r>
        <w:t>Regeste</w:t>
      </w:r>
    </w:p>
    <w:p>
      <w:r>
        <w:t>Unentgeltliche Rechtspflege im Verfahren OG Z 23 8.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Am 3. Oktober 2023 ersuchte A.__ (nachfolgend: Gesuchsteller), um Bewilligung der unentgeltlichen Rechtspflege für das Verfahren 0G 2 23 8 (Selbsthilfeverkauf). Der Gesuchsteller war im Verfahren OG Z 23 8 Berufungskläger.</w:t>
      </w:r>
    </w:p>
    <w:p>
      <w:r>
        <w:rPr>
          <w:b/>
        </w:rPr>
        <w:t>E. 2</w:t>
      </w:r>
    </w:p>
    <w:p>
      <w:r>
        <w:t>Für den Entscheid über das Gesuch um unentgeltliche Rechtspflege ist die Vorsitzende der zivilrechtli- chen Abteilung des Obergerichts des Kantons Uri zuständig (Art. 37g i.V.m. Art. 25a Abs. 3 Gerichtsor- ganisationsgesetz [GOG, RB 2.3221]).</w:t>
      </w:r>
    </w:p>
    <w:p>
      <w:r>
        <w:rPr>
          <w:b/>
        </w:rPr>
        <w:t>E. 3</w:t>
      </w:r>
    </w:p>
    <w:p>
      <w:r>
        <w:t>Der Entscheid in der Hauptsache (0G Z 23 8) erging am 13. November 2023. Auf die Berufung wurde nicht eingetreten.</w:t>
      </w:r>
    </w:p>
    <w:p>
      <w:r>
        <w:rPr>
          <w:b/>
        </w:rPr>
        <w:t>E. 4</w:t>
      </w:r>
    </w:p>
    <w:p>
      <w:r>
        <w:t>Das Gesuch um Bewilligung der unentgeltlichen Rechtspflege für das Verfahren OG Z 23 8 erweist sich somit als gegenstandslos. Es kann demnach am Geschäftsprotokoll abgeschrieben werden (Art. 242 Schweizerische Zivilprozessordnung [ZPO, SR 272)).</w:t>
      </w:r>
    </w:p>
    <w:p>
      <w:r>
        <w:rPr>
          <w:b/>
        </w:rPr>
        <w:t>E. 5</w:t>
      </w:r>
    </w:p>
    <w:p>
      <w:r>
        <w:t>Ausser bei vorliegend nicht gegebener Bös- und Mutwilligkeit in Verfahren um die unentgeltliche Rechtspflege werden keine Gerichtskosten erhoben (Art. 119 Abs. 6 ZPO).</w:t>
      </w:r>
    </w:p>
    <w:p>
      <w:r>
        <w:t>Seite 2 von 3</w:t>
      </w:r>
    </w:p>
    <w:p>
      <w:r>
        <w:t>Das Abteilungspräsidium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