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2015_OG V 14 26. vom 10. April 2015</w:t>
      </w:r>
    </w:p>
    <w:p>
      <w:r>
        <w:t>UR Obergericht, 2015-04-10, DE</w:t>
      </w:r>
    </w:p>
    <w:p>
      <w:r>
        <w:rPr>
          <w:b/>
        </w:rPr>
        <w:t xml:space="preserve">Quelle: </w:t>
      </w:r>
      <w:r>
        <w:t>https://mcp.opencaselaw.ch/entscheid/ur_gerichte_2015_OG_V_14_26.</w:t>
      </w:r>
    </w:p>
    <w:p>
      <w:r>
        <w:t>FR: UR_GERICHTE 2015_OG V 14 26. du 10 avril 2015</w:t>
      </w:r>
    </w:p>
    <w:p>
      <w:r>
        <w:t>IT: UR_GERICHTE 2015_OG V 14 26. del 10 aprile 2015</w:t>
      </w:r>
    </w:p>
    <w:p>
      <w:pPr>
        <w:pStyle w:val="Heading2"/>
      </w:pPr>
      <w:r>
        <w:t>Regeste</w:t>
      </w:r>
    </w:p>
    <w:p>
      <w:r>
        <w:t>Kommunale Steuern. Art. 5 Abs. 2, Art. 8 Abs. 1, Art. 9, Art. 27, Art. 127 Abs. 2 BV. Reglement über den Tourismus in den Gemeinden Andermatt, Hospental und Realp. Beherbergungsgebühr für Beherbergungsbetriebe. Konkrete Normenkontrolle. Gleichheitsgebot. Horizontale und vertikale Steuergerechtigkeit. Praktikabilitätsüberlegungen im Abgaberecht. Willkürverbot. Verhältnismässigkeitsprinzip. Gleichbehandlung der Gewerbegenossen.</w:t>
      </w:r>
    </w:p>
    <w:p>
      <w:pPr>
        <w:pStyle w:val="Heading2"/>
      </w:pPr>
      <w:r>
        <w:t>Volltext</w:t>
      </w:r>
    </w:p>
    <w:p>
      <w:r>
        <w:t>Uri Obergericht Verwaltungsrechtliche Abteilung 10.04.2015 2015_OG V 14 26.</w:t>
      </w:r>
    </w:p>
    <w:p>
      <w:r>
        <w:t>Kommunale Steuern. Art. 5 Abs. 2, Art. 8 Abs. 1, Art. 9, Art. 27, Art. 127 Abs. 2 BV. Reglement über den Tourismus in den Gemeinden Andermatt, Hospental und Realp. Beherbergungsgebühr für Beherbergungsbetriebe. Konkrete Normenkontrolle. Gleichheitsgebot. Horizontale und vertikale Steuergerechtigkeit. Praktikabilitätsüberlegungen im Abgaberecht. Willkürverbot. Verhältnismässigkeitsprinzip. Gleichbehandlung der Gewerbegenossen.</w:t>
      </w:r>
    </w:p>
    <w:p>
      <w:r>
        <w:t>Uri Obergericht Verwaltungsrechtliche Abteilung Uri Verwaltungsrechtliche Abteilung Uri Verwaltungsrechtliche Abteilung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