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2015_OG V 13 vom 9. Januar 2015</w:t>
      </w:r>
    </w:p>
    <w:p>
      <w:r>
        <w:t>UR Obergericht, 2015-01-09, DE</w:t>
      </w:r>
    </w:p>
    <w:p>
      <w:r>
        <w:rPr>
          <w:b/>
        </w:rPr>
        <w:t xml:space="preserve">Quelle: </w:t>
      </w:r>
      <w:r>
        <w:t>https://mcp.opencaselaw.ch/entscheid/ur_gerichte_2015_OG_V_13</w:t>
      </w:r>
    </w:p>
    <w:p>
      <w:r>
        <w:t>FR: UR_GERICHTE 2015_OG V 13 du 9 janvier 2015</w:t>
      </w:r>
    </w:p>
    <w:p>
      <w:r>
        <w:t>IT: UR_GERICHTE 2015_OG V 13 del 9 gennaio 2015</w:t>
      </w:r>
    </w:p>
    <w:p>
      <w:pPr>
        <w:pStyle w:val="Heading2"/>
      </w:pPr>
      <w:r>
        <w:t>Regeste</w:t>
      </w:r>
    </w:p>
    <w:p>
      <w:r>
        <w:t>44. KV. Art. 65 Abs. 1 und 3 KVG. Art. 10 Verordnung zum Bundesgesetz über die Krankenversicherung. Art. 11 Abs. 1 - 3, Art. 12 aPVR. Prämien-verbilligungsanspruch. Grundsatz der wirtschaftlichen Leistungsfähigkeit. Verlustverrechnung aus früherer selbstständiger Erwerbstätigkeit.</w:t>
      </w:r>
    </w:p>
    <w:p>
      <w:pPr>
        <w:pStyle w:val="Heading2"/>
      </w:pPr>
      <w:r>
        <w:t>Volltext</w:t>
      </w:r>
    </w:p>
    <w:p>
      <w:r>
        <w:t>Uri Sonstiges Gericht Sonstige Kammer 09.01.2015 2015_OG V 13 Uri Autre tribunal Autre chambre 09.01.2015 2015_OG V 13 Uri Altro tribunale Altro camera 09.01.2015 2015_OG V 13</w:t>
      </w:r>
    </w:p>
    <w:p>
      <w:r>
        <w:t>44. KV. Art. 65 Abs. 1 und 3 KVG. Art. 10 Verordnung zum Bundesgesetz über die Krankenversicherung. Art. 11 Abs. 1 - 3, Art. 12 aPVR. Prämien-verbilligungsanspruch. Grundsatz der wirtschaftlichen Leistungsfähigkeit. Verlustverrechnung aus früherer selbstständiger Erwerbstätigkeit.</w:t>
      </w:r>
    </w:p>
    <w:p>
      <w:r>
        <w:t>Uri Sonstiges Gericht Sonstige Kammer Uri Autre tribunal Autre chambre Uri Altro tribunale Altro camera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