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22 vom 3. Mai 2013</w:t>
      </w:r>
    </w:p>
    <w:p>
      <w:r>
        <w:t>UR Obergericht, 2013-05-03, DE</w:t>
      </w:r>
    </w:p>
    <w:p>
      <w:r>
        <w:rPr>
          <w:b/>
        </w:rPr>
        <w:t xml:space="preserve">Quelle: </w:t>
      </w:r>
      <w:r>
        <w:t>https://mcp.opencaselaw.ch/entscheid/ur_gerichte_12_13_22</w:t>
      </w:r>
    </w:p>
    <w:p>
      <w:r>
        <w:t>FR: UR_GERICHTE 12/13 22 du 3 mai 2013</w:t>
      </w:r>
    </w:p>
    <w:p>
      <w:r>
        <w:t>IT: UR_GERICHTE 12/13 22 del 3 maggio 2013</w:t>
      </w:r>
    </w:p>
    <w:p>
      <w:pPr>
        <w:pStyle w:val="Heading2"/>
      </w:pPr>
      <w:r>
        <w:t>Regeste</w:t>
      </w:r>
    </w:p>
    <w:p>
      <w:r>
        <w:t>IV. Art. 16, Art. 17 und Art. 22 ff. IVG. Taggeld bei erstmaliger beruflicher Ausbildung oder Umschulung. | IV. Art. 16, Art. 17 und Art. 22 ff. IVG. Taggeld bei erstmaliger beruflicher Ausbildung oder Umschulung.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Der erstmaligen beruflichen Ausbildung gleichgestellt ist die berufliche Neuausbildung invalider Versicherter, die nach Eintritt der Invalidität eine ungeeignete und auf die Dauer unzumutbare Erwerbstätigkeit aufgenommen haben. Anderseits hat der Versicherte Anspruch auf Umschulung auf eine neue Erwerbstätigkeit, wenn die Umschulung infolge Invalidität notwendig ist und dadurch die Erwerbsfähigkeit voraussichtlich erhalten oder wesentlich verbessert werden kann.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(Fr. 3'150.-- im Monat). Diese Lösung erstreckt sich auch auf Fälle, in denen die erstmalige berufliche Ausbildung trotz Eintritts der Invalidität noch beendet wurde.</w:t>
      </w:r>
    </w:p>
    <w:p>
      <w:pPr>
        <w:pStyle w:val="Heading2"/>
      </w:pPr>
      <w:r>
        <w:t>Volltext</w:t>
      </w:r>
    </w:p>
    <w:p>
      <w:r>
        <w:t>Uri Rechenschaftsbericht über die Rechtspflege 03.05.2013 12/13 22 Uri Rechenschaftsbericht über die Rechtspflege 03.05.2013 12/13 22 Uri Rechenschaftsbericht über die Rechtspflege 03.05.2013 12/13 22</w:t>
      </w:r>
    </w:p>
    <w:p>
      <w:r>
        <w:t>IV. Art. 16, Art. 17 und Art. 22 ff. IVG. Taggeld bei erstmaliger beruflicher Ausbildung oder Umschulung. | IV. Art. 16, Art. 17 und Art. 22 ff. IVG. Taggeld bei erstmaliger beruflicher Ausbildung oder Umschulung.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Der erstmaligen beruflichen Ausbildung gleichgestellt ist die berufliche Neuausbildung invalider Versicherter, die nach Eintritt der Invalidität eine ungeeignete und auf die Dauer unzumutbare Erwerbstätigkeit aufgenommen haben. Anderseits hat der Versicherte Anspruch auf Umschulung auf eine neue Erwerbstätigkeit, wenn die Umschulung infolge Invalidität notwendig ist und dadurch die Erwerbsfähigkeit voraussichtlich erhalten oder wesentlich verbessert werden kann.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(Fr. 3'150.-- im Monat). Diese Lösung erstreckt sich auch auf Fälle, in denen die erstmalige berufliche Ausbildung trotz Eintritts der Invalidität noch beendet wurde.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