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25 vom 16. Dezember 2011</w:t>
      </w:r>
    </w:p>
    <w:p>
      <w:r>
        <w:t>UR Obergericht, 2011-12-16, DE</w:t>
      </w:r>
    </w:p>
    <w:p>
      <w:r>
        <w:rPr>
          <w:b/>
        </w:rPr>
        <w:t xml:space="preserve">Quelle: </w:t>
      </w:r>
      <w:r>
        <w:t>https://mcp.opencaselaw.ch/entscheid/ur_gerichte_10_11_25</w:t>
      </w:r>
    </w:p>
    <w:p>
      <w:r>
        <w:t>FR: UR_GERICHTE 10/11 25 du 16 décembre 2011</w:t>
      </w:r>
    </w:p>
    <w:p>
      <w:r>
        <w:t>IT: UR_GERICHTE 10/11 25 del 16 dicembre 2011</w:t>
      </w:r>
    </w:p>
    <w:p>
      <w:pPr>
        <w:pStyle w:val="Heading2"/>
      </w:pPr>
      <w:r>
        <w:t>Regeste</w:t>
      </w:r>
    </w:p>
    <w:p>
      <w:r>
        <w:t>IV. Art. 16 ATSG. Verwertbarkeit der Restarbeitsfähigkeit. (Obergericht) | IV. Art. 16 ATSG. Verwertbarkeit der Restarbeitsfähigkeit. Von einer verwertbaren Restarbeitsfähigkeit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eines entsprechenden Arbeitsplatzes daher von vornherein als ausgeschlossen erscheint. Bei einem Versicherten im Alter von 61 Jahren, dem nach einem Schlaganfall eine Arbeitsfähigkeit von maximal 50 Prozent als Hilfsarbeiter in körperlich leichten Tätigkeiten mit Pausenbedarf nach jeweils 45 Minuten zumutbar ist, kann nicht mehr von einer verwertbaren Restarbeitsfähigkeit gesprochen werden.</w:t>
      </w:r>
    </w:p>
    <w:p>
      <w:pPr>
        <w:pStyle w:val="Heading2"/>
      </w:pPr>
      <w:r>
        <w:t>Volltext</w:t>
      </w:r>
    </w:p>
    <w:p>
      <w:r>
        <w:t>Uri Rechenschaftsbericht über die Rechtspflege 16.12.2011 10/11 25 Uri Rechenschaftsbericht über die Rechtspflege 16.12.2011 10/11 25 Uri Rechenschaftsbericht über die Rechtspflege 16.12.2011 10/11 25</w:t>
      </w:r>
    </w:p>
    <w:p>
      <w:r>
        <w:t>IV. Art. 16 ATSG. Verwertbarkeit der Restarbeitsfähigkeit. (Obergericht) | IV. Art. 16 ATSG. Verwertbarkeit der Restarbeitsfähigkeit. Von einer verwertbaren Restarbeitsfähigkeit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eines entsprechenden Arbeitsplatzes daher von vornherein als ausgeschlossen erscheint. Bei einem Versicherten im Alter von 61 Jahren, dem nach einem Schlaganfall eine Arbeitsfähigkeit von maximal 50 Prozent als Hilfsarbeiter in körperlich leichten Tätigkeiten mit Pausenbedarf nach jeweils 45 Minuten zumutbar ist, kann nicht mehr von einer verwertbaren Restarbeitsfähigkeit gesprochen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