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10/11 15 vom 8. September 2011</w:t>
      </w:r>
    </w:p>
    <w:p>
      <w:r>
        <w:t>UR Obergericht, 2011-09-08, DE</w:t>
      </w:r>
    </w:p>
    <w:p>
      <w:r>
        <w:rPr>
          <w:b/>
        </w:rPr>
        <w:t xml:space="preserve">Quelle: </w:t>
      </w:r>
      <w:r>
        <w:t>https://mcp.opencaselaw.ch/entscheid/ur_gerichte_10_11_15</w:t>
      </w:r>
    </w:p>
    <w:p>
      <w:r>
        <w:t>FR: UR_GERICHTE 10/11 15 du 8 septembre 2011</w:t>
      </w:r>
    </w:p>
    <w:p>
      <w:r>
        <w:t>IT: UR_GERICHTE 10/11 15 del 8 settembre 2011</w:t>
      </w:r>
    </w:p>
    <w:p>
      <w:pPr>
        <w:pStyle w:val="Heading2"/>
      </w:pPr>
      <w:r>
        <w:t>Regeste</w:t>
      </w:r>
    </w:p>
    <w:p>
      <w:r>
        <w:t>Verfahrensrecht des Bundes. Art. 61 lit. b ATSG. | Verfahrensrecht des Bundes. Art. 61 lit. b ATSG. Keine Nachfristansetzung bei bewusst und geplant eingebauten Mängeln. Anwendungsfall, in dem sich die eingereichte Verwaltungsgerichtsbeschwerde wortwörtlich mit der im Verwaltungsverfahren erhobenen Einsprache deckt.</w:t>
      </w:r>
    </w:p>
    <w:p>
      <w:pPr>
        <w:pStyle w:val="Heading2"/>
      </w:pPr>
      <w:r>
        <w:t>Volltext</w:t>
      </w:r>
    </w:p>
    <w:p>
      <w:r>
        <w:t>Uri Rechenschaftsbericht über die Rechtspflege 08.09.2011 10/11 15 Uri Rechenschaftsbericht über die Rechtspflege 08.09.2011 10/11 15 Uri Rechenschaftsbericht über die Rechtspflege 08.09.2011 10/11 15</w:t>
      </w:r>
    </w:p>
    <w:p>
      <w:r>
        <w:t>Verfahrensrecht des Bundes. Art. 61 lit. b ATSG. | Verfahrensrecht des Bundes. Art. 61 lit. b ATSG. Keine Nachfristansetzung bei bewusst und geplant eingebauten Mängeln. Anwendungsfall, in dem sich die eingereichte Verwaltungsgerichtsbeschwerde wortwörtlich mit der im Verwaltungsverfahren erhobenen Einsprache deckt.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