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28 vom 7. April 2008</w:t>
      </w:r>
    </w:p>
    <w:p>
      <w:r>
        <w:t>UR Obergericht, 2008-04-07, DE</w:t>
      </w:r>
    </w:p>
    <w:p>
      <w:r>
        <w:rPr>
          <w:b/>
        </w:rPr>
        <w:t xml:space="preserve">Quelle: </w:t>
      </w:r>
      <w:r>
        <w:t>https://mcp.opencaselaw.ch/entscheid/ur_gerichte_08_09_28</w:t>
      </w:r>
    </w:p>
    <w:p>
      <w:r>
        <w:t>FR: UR_GERICHTE 08/09 28 du 7 avril 2008</w:t>
      </w:r>
    </w:p>
    <w:p>
      <w:r>
        <w:t>IT: UR_GERICHTE 08/09 28 del 7 aprile 2008</w:t>
      </w:r>
    </w:p>
    <w:p>
      <w:pPr>
        <w:pStyle w:val="Heading2"/>
      </w:pPr>
      <w:r>
        <w:t>Regeste</w:t>
      </w:r>
    </w:p>
    <w:p>
      <w:r>
        <w:t>Öffentliches Beschaffungswesen. Art. 1 Abs. 2 lit. b, Art. 53 Abs. 2 SubV. Art. 13 Abs. 5 Verordnung über die berufliche Grundbildung | Öffentliches Beschaffungswesen. Art. 1 Abs. 2 lit. b, Art. 53 Abs. 2 SubV. Art. 13 Abs. 5 Verordnung über die berufliche Grundbildung Elektroinstallateurin/Elektroinstallateur mit eidgenössischem Fähigkeitszeugnis. Kriterium der Lehrlingsausbildung. Grundsatz der Gleichbehandlung der Anbieter. Das Kriterium der Lehrlingsausbildung darf nicht zur Diskriminierung auswärtiger Anbieter führen. Bei wirtschaftlich annährend gleich günstigen Angeboten kann die Vergabestelle berücksichtigen, ob und allenfalls wie viele Lehrstellen die Anbietenden im Verhältnis zu ihrer Betriebsgrösse zur Verfügung stellen. Die Berücksichtigung der absoluten Anzahl Lehrlinge beim Zuschlag des Auftrages wirkt sich diskriminierend aus und ist demnach in einem Vergabeverfahren nicht zulässig. Die Vorinstanz hat ihr Ermessen damit rechtsfehlerhaft ausgeübt. Sie durfte das Kriterium der absoluten Anzahl der Lehrlinge nicht anwenden. Nichtigkeit der Zuschlagsverfügung. Die Frage der Zulässigkeit des Einbezugs von Sonderbewilligungen in die massgebliche Anzahl der Lehrlingsverhältnisse konnte vorliegend offen bleiben.</w:t>
      </w:r>
    </w:p>
    <w:p>
      <w:pPr>
        <w:pStyle w:val="Heading2"/>
      </w:pPr>
      <w:r>
        <w:t>Volltext</w:t>
      </w:r>
    </w:p>
    <w:p>
      <w:r>
        <w:t>Uri Rechenschaftsbericht über die Rechtspflege 07.04.2008 08/09 28 Uri Rechenschaftsbericht über die Rechtspflege 07.04.2008 08/09 28 Uri Rechenschaftsbericht über die Rechtspflege 07.04.2008 08/09 28</w:t>
      </w:r>
    </w:p>
    <w:p>
      <w:r>
        <w:t>Öffentliches Beschaffungswesen. Art. 1 Abs. 2 lit. b, Art. 53 Abs. 2 SubV. Art. 13 Abs. 5 Verordnung über die berufliche Grundbildung | Öffentliches Beschaffungswesen. Art. 1 Abs. 2 lit. b, Art. 53 Abs. 2 SubV. Art. 13 Abs. 5 Verordnung über die berufliche Grundbildung Elektroinstallateurin/Elektroinstallateur mit eidgenössischem Fähigkeitszeugnis. Kriterium der Lehrlingsausbildung. Grundsatz der Gleichbehandlung der Anbieter. Das Kriterium der Lehrlingsausbildung darf nicht zur Diskriminierung auswärtiger Anbieter führen. Bei wirtschaftlich annährend gleich günstigen Angeboten kann die Vergabestelle berücksichtigen, ob und allenfalls wie viele Lehrstellen die Anbietenden im Verhältnis zu ihrer Betriebsgrösse zur Verfügung stellen. Die Berücksichtigung der absoluten Anzahl Lehrlinge beim Zuschlag des Auftrages wirkt sich diskriminierend aus und ist demnach in einem Vergabeverfahren nicht zulässig. Die Vorinstanz hat ihr Ermessen damit rechtsfehlerhaft ausgeübt. Sie durfte das Kriterium der absoluten Anzahl der Lehrlinge nicht anwenden. Nichtigkeit der Zuschlagsverfügung. Die Frage der Zulässigkeit des Einbezugs von Sonderbewilligungen in die massgebliche Anzahl der Lehrlingsverhältnisse konnte vorliegend offen bleiben.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