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06/07 17 vom 9. März 2007</w:t>
      </w:r>
    </w:p>
    <w:p>
      <w:r>
        <w:t>UR Obergericht, 2007-03-09, DE</w:t>
      </w:r>
    </w:p>
    <w:p>
      <w:r>
        <w:rPr>
          <w:b/>
        </w:rPr>
        <w:t xml:space="preserve">Quelle: </w:t>
      </w:r>
      <w:r>
        <w:t>https://mcp.opencaselaw.ch/entscheid/ur_gerichte_06_07_17</w:t>
      </w:r>
    </w:p>
    <w:p>
      <w:r>
        <w:t>FR: UR_GERICHTE 06/07 17 du 9 mars 2007</w:t>
      </w:r>
    </w:p>
    <w:p>
      <w:r>
        <w:t>IT: UR_GERICHTE 06/07 17 del 9 marzo 2007</w:t>
      </w:r>
    </w:p>
    <w:p>
      <w:pPr>
        <w:pStyle w:val="Heading2"/>
      </w:pPr>
      <w:r>
        <w:t>Regeste</w:t>
      </w:r>
    </w:p>
    <w:p>
      <w:r>
        <w:t>Kantonales Verfahrensrecht. Art. 35 Abs. 1 und 2 VRPV. Art. 3 DBGR. | Kantonales Verfahrensrecht. Art. 35 Abs. 1 und 2 VRPV. Art. 3 DBGR. Bezahlung des Gerichtskostenvorschusses per E-Banking. Nichtleistung innert Frist. Abschreibung der Verwaltungsgerichtsbeschwerde.</w:t>
      </w:r>
    </w:p>
    <w:p>
      <w:pPr>
        <w:pStyle w:val="Heading2"/>
      </w:pPr>
      <w:r>
        <w:t>Volltext</w:t>
      </w:r>
    </w:p>
    <w:p>
      <w:r>
        <w:t>Uri Rechenschaftsbericht über die Rechtspflege 09.03.2007 06/07 17 Uri Rechenschaftsbericht über die Rechtspflege 09.03.2007 06/07 17 Uri Rechenschaftsbericht über die Rechtspflege 09.03.2007 06/07 17</w:t>
      </w:r>
    </w:p>
    <w:p>
      <w:r>
        <w:t>Kantonales Verfahrensrecht. Art. 35 Abs. 1 und 2 VRPV. Art. 3 DBGR. | Kantonales Verfahrensrecht. Art. 35 Abs. 1 und 2 VRPV. Art. 3 DBGR. Bezahlung des Gerichtskostenvorschusses per E-Banking. Nichtleistung innert Frist. Abschreibung der Verwaltungsgerichtsbeschwerde.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