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16 vom 15. Juni 2007</w:t>
      </w:r>
    </w:p>
    <w:p>
      <w:r>
        <w:t>UR Obergericht, 2007-06-15, DE</w:t>
      </w:r>
    </w:p>
    <w:p>
      <w:r>
        <w:rPr>
          <w:b/>
        </w:rPr>
        <w:t xml:space="preserve">Quelle: </w:t>
      </w:r>
      <w:r>
        <w:t>https://mcp.opencaselaw.ch/entscheid/ur_gerichte_06_07_16</w:t>
      </w:r>
    </w:p>
    <w:p>
      <w:r>
        <w:t>FR: UR_GERICHTE 06/07 16 du 15 juin 2007</w:t>
      </w:r>
    </w:p>
    <w:p>
      <w:r>
        <w:t>IT: UR_GERICHTE 06/07 16 del 15 giugno 2007</w:t>
      </w:r>
    </w:p>
    <w:p>
      <w:pPr>
        <w:pStyle w:val="Heading2"/>
      </w:pPr>
      <w:r>
        <w:t>Regeste</w:t>
      </w:r>
    </w:p>
    <w:p>
      <w:r>
        <w:t>Kantonales Verfahrensrecht. Art. 26 Abs. 2, Art. 27 Abs. 1 und 2 VRPV. | Kantonales Verfahrensrecht. Art. 26 Abs. 2, Art. 27 Abs. 1 und 2 VRPV. Verhältnis der Bestimmung in Art. 27 Abs. 2 VRPV zu Art. 26 Abs. 2 und Art. 27 Abs. 1 VRPV. Aussergerichtliche vergleichsweise Einigung vor Vorinstanz. Infolge Gegenstandslosigkeit des Beschwerdeverfahrens vor Vorinstanz fällt das Rechtsschutzinteresse betreffend die Frage der aufschiebenden Wirkung dahin. Das Verfahren vor Obergericht wird daher ebenfalls gegenstandslos. Die Verwaltungsgerichtsbeschwerde kann am Geschäftsprotokoll abgeschrieben werden.</w:t>
      </w:r>
    </w:p>
    <w:p>
      <w:pPr>
        <w:pStyle w:val="Heading2"/>
      </w:pPr>
      <w:r>
        <w:t>Volltext</w:t>
      </w:r>
    </w:p>
    <w:p>
      <w:r>
        <w:t>Uri Rechenschaftsbericht über die Rechtspflege 15.06.2007 06/07 16 Uri Rechenschaftsbericht über die Rechtspflege 15.06.2007 06/07 16 Uri Rechenschaftsbericht über die Rechtspflege 15.06.2007 06/07 16</w:t>
      </w:r>
    </w:p>
    <w:p>
      <w:r>
        <w:t>Kantonales Verfahrensrecht. Art. 26 Abs. 2, Art. 27 Abs. 1 und 2 VRPV. | Kantonales Verfahrensrecht. Art. 26 Abs. 2, Art. 27 Abs. 1 und 2 VRPV. Verhältnis der Bestimmung in Art. 27 Abs. 2 VRPV zu Art. 26 Abs. 2 und Art. 27 Abs. 1 VRPV. Aussergerichtliche vergleichsweise Einigung vor Vorinstanz. Infolge Gegenstandslosigkeit des Beschwerdeverfahrens vor Vorinstanz fällt das Rechtsschutzinteresse betreffend die Frage der aufschiebenden Wirkung dahin. Das Verfahren vor Obergericht wird daher ebenfalls gegenstandslos. Die Verwaltungsgerichtsbeschwerde kann am Geschäftsprotokoll abgeschrieben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