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04/05 12 vom 2. April 2004</w:t>
      </w:r>
    </w:p>
    <w:p>
      <w:r>
        <w:t>UR Obergericht, 2004-04-02, DE</w:t>
      </w:r>
    </w:p>
    <w:p>
      <w:r>
        <w:rPr>
          <w:b/>
        </w:rPr>
        <w:t xml:space="preserve">Quelle: </w:t>
      </w:r>
      <w:r>
        <w:t>https://mcp.opencaselaw.ch/entscheid/ur_gerichte_04_05_12</w:t>
      </w:r>
    </w:p>
    <w:p>
      <w:r>
        <w:t>FR: UR_GERICHTE 04/05 12 du 2 avril 2004</w:t>
      </w:r>
    </w:p>
    <w:p>
      <w:r>
        <w:t>IT: UR_GERICHTE 04/05 12 del 2 aprile 2004</w:t>
      </w:r>
    </w:p>
    <w:p>
      <w:pPr>
        <w:pStyle w:val="Heading2"/>
      </w:pPr>
      <w:r>
        <w:t>Regeste</w:t>
      </w:r>
    </w:p>
    <w:p>
      <w:r>
        <w:t>Schuldbetreibung- und Konkurs. Art. 727f OR. Art. 192 -SchKG. | Schuldbetreibung- und Konkurs. Art. 727f OR. Art. 192 -SchKG. Folgen der Verunmöglichung der richterlichen Ernennung einer Revisionsstelle durch Nichtleistung des hierfür erforderlichen Kostenvorschusses. Bejahung eines entsprechenden Konkurs-tatbestandes in richterlicher Ergänzung der insoweit lückenhaften gesetzlichen Ordnung jedenfalls dann, wenn die Vermutung der Überschuldung bzw. der fehlenden finanziellen Leistungs-fähigkeit nicht entkräftet wird. In concreto konnte die Vermutung der Überschuldung bzw. der fehlenden finanziellen Leistungsfähigkeit nicht entkräftet werden.</w:t>
      </w:r>
    </w:p>
    <w:p>
      <w:pPr>
        <w:pStyle w:val="Heading2"/>
      </w:pPr>
      <w:r>
        <w:t>Volltext</w:t>
      </w:r>
    </w:p>
    <w:p>
      <w:r>
        <w:t>Uri Rechenschaftsbericht über die Rechtspflege 02.04.2004 04/05 12 Uri Rechenschaftsbericht über die Rechtspflege 02.04.2004 04/05 12 Uri Rechenschaftsbericht über die Rechtspflege 02.04.2004 04/05 12</w:t>
      </w:r>
    </w:p>
    <w:p>
      <w:r>
        <w:t>Schuldbetreibung- und Konkurs. Art. 727f OR. Art. 192 -SchKG. | Schuldbetreibung- und Konkurs. Art. 727f OR. Art. 192 -SchKG. Folgen der Verunmöglichung der richterlichen Ernennung einer Revisionsstelle durch Nichtleistung des hierfür erforderlichen Kostenvorschusses. Bejahung eines entsprechenden Konkurs-tatbestandes in richterlicher Ergänzung der insoweit lückenhaften gesetzlichen Ordnung jedenfalls dann, wenn die Vermutung der Überschuldung bzw. der fehlenden finanziellen Leistungs-fähigkeit nicht entkräftet wird. In concreto konnte die Vermutung der Überschuldung bzw. der fehlenden finanziellen Leistungsfähigkeit nicht entkräftet werden.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