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20 vom 14. Juli 2000</w:t>
      </w:r>
    </w:p>
    <w:p>
      <w:r>
        <w:t>UR Obergericht, 2000-07-14, DE</w:t>
      </w:r>
    </w:p>
    <w:p>
      <w:r>
        <w:rPr>
          <w:b/>
        </w:rPr>
        <w:t xml:space="preserve">Quelle: </w:t>
      </w:r>
      <w:r>
        <w:t>https://mcp.opencaselaw.ch/entscheid/ur_gerichte_00_01_20</w:t>
      </w:r>
    </w:p>
    <w:p>
      <w:r>
        <w:t>FR: UR_GERICHTE 00/01 20 du 14 juillet 2000</w:t>
      </w:r>
    </w:p>
    <w:p>
      <w:r>
        <w:t>IT: UR_GERICHTE 00/01 20 del 14 luglio 2000</w:t>
      </w:r>
    </w:p>
    <w:p>
      <w:pPr>
        <w:pStyle w:val="Heading2"/>
      </w:pPr>
      <w:r>
        <w:t>Regeste</w:t>
      </w:r>
    </w:p>
    <w:p>
      <w:r>
        <w:t>Öffentliches Beschaffungswesen. Art. 2, Art. 11 Satz 2, Art. 33 Abs. 1 lit. b, Art. 42, Art. 49 SubV, Ziff. 12 und 18 Anhang II SubV. | Öffentliches Beschaffungswesen. Art. 2, Art. 11 Satz 2, Art. 33 Abs. 1 lit. b, Art. 42, Art. 49 SubV, Ziff. 12 und 18 Anhang II SubV. Ingenieurleistungen für den</w:t>
      </w:r>
    </w:p>
    <w:p>
      <w:pPr>
        <w:pStyle w:val="Heading2"/>
      </w:pPr>
      <w:r>
        <w:t>Volltext</w:t>
      </w:r>
    </w:p>
    <w:p>
      <w:r>
        <w:t>Uri Rechenschaftsbericht über die Rechtspflege 14.07.2000 00/01 20 Uri Rechenschaftsbericht über die Rechtspflege 14.07.2000 00/01 20 Uri Rechenschaftsbericht über die Rechtspflege 14.07.2000 00/01 20</w:t>
      </w:r>
    </w:p>
    <w:p>
      <w:r>
        <w:t>Öffentliches Beschaffungswesen. Art. 2, Art. 11 Satz 2, Art. 33 Abs. 1 lit. b, Art. 42, Art. 49 SubV, Ziff. 12 und 18 Anhang II SubV. | Öffentliches Beschaffungswesen. Art. 2, Art. 11 Satz 2, Art. 33 Abs. 1 lit. b, Art. 42, Art. 49 SubV, Ziff. 12 und 18 Anhang II SubV. Ingenieurleistungen für den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