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00/01 13 vom 21. September 2001</w:t>
      </w:r>
    </w:p>
    <w:p>
      <w:r>
        <w:t>UR Obergericht, 2001-09-21, DE</w:t>
      </w:r>
    </w:p>
    <w:p>
      <w:r>
        <w:rPr>
          <w:b/>
        </w:rPr>
        <w:t xml:space="preserve">Quelle: </w:t>
      </w:r>
      <w:r>
        <w:t>https://mcp.opencaselaw.ch/entscheid/ur_gerichte_00_01_13</w:t>
      </w:r>
    </w:p>
    <w:p>
      <w:r>
        <w:t>FR: UR_GERICHTE 00/01 13 du 21 septembre 2001</w:t>
      </w:r>
    </w:p>
    <w:p>
      <w:r>
        <w:t>IT: UR_GERICHTE 00/01 13 del 21 settembre 2001</w:t>
      </w:r>
    </w:p>
    <w:p>
      <w:pPr>
        <w:pStyle w:val="Heading2"/>
      </w:pPr>
      <w:r>
        <w:t>Regeste</w:t>
      </w:r>
    </w:p>
    <w:p>
      <w:r>
        <w:t>Kantonales Verfahrensrecht. Art. 55 Abs. 1 lit. f VRPV. | Kantonales Verfahrensrecht. Art. 55 Abs. 1 lit. f VRPV. Maturitätsprüfung. Geht es in einem konkreten Fall letztlich (wenigstens teilweise) nicht um die eigentliche Bewertung der erbrachten Leistung, kommt der Unzulässigkeitsgrund nach Art. 55 Abs. 1 lit. f VRPV nicht zum Tragen und die Verwaltungsgerichtsbeschwerde ist insoweit zulässig.</w:t>
      </w:r>
    </w:p>
    <w:p>
      <w:pPr>
        <w:pStyle w:val="Heading2"/>
      </w:pPr>
      <w:r>
        <w:t>Volltext</w:t>
      </w:r>
    </w:p>
    <w:p>
      <w:r>
        <w:t>Uri Rechenschaftsbericht über die Rechtspflege 21.09.2001 00/01 13 Uri Rechenschaftsbericht über die Rechtspflege 21.09.2001 00/01 13 Uri Rechenschaftsbericht über die Rechtspflege 21.09.2001 00/01 13</w:t>
      </w:r>
    </w:p>
    <w:p>
      <w:r>
        <w:t>Kantonales Verfahrensrecht. Art. 55 Abs. 1 lit. f VRPV. | Kantonales Verfahrensrecht. Art. 55 Abs. 1 lit. f VRPV. Maturitätsprüfung. Geht es in einem konkreten Fall letztlich (wenigstens teilweise) nicht um die eigentliche Bewertung der erbrachten Leistung, kommt der Unzulässigkeitsgrund nach Art. 55 Abs. 1 lit. f VRPV nicht zum Tragen und die Verwaltungsgerichtsbeschwerde ist insoweit zulässig.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