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00/01 12 vom 4. Oktober 2000</w:t>
      </w:r>
    </w:p>
    <w:p>
      <w:r>
        <w:t>UR Obergericht, 2000-10-04, DE</w:t>
      </w:r>
    </w:p>
    <w:p>
      <w:r>
        <w:rPr>
          <w:b/>
        </w:rPr>
        <w:t xml:space="preserve">Quelle: </w:t>
      </w:r>
      <w:r>
        <w:t>https://mcp.opencaselaw.ch/entscheid/ur_gerichte_00_01_12</w:t>
      </w:r>
    </w:p>
    <w:p>
      <w:r>
        <w:t>FR: UR_GERICHTE 00/01 12 du 4 octobre 2000</w:t>
      </w:r>
    </w:p>
    <w:p>
      <w:r>
        <w:t>IT: UR_GERICHTE 00/01 12 del 4 ottobre 2000</w:t>
      </w:r>
    </w:p>
    <w:p>
      <w:pPr>
        <w:pStyle w:val="Heading2"/>
      </w:pPr>
      <w:r>
        <w:t>Regeste</w:t>
      </w:r>
    </w:p>
    <w:p>
      <w:r>
        <w:t>Strafgesetzbuch. Art. 139 Ziff. 1 i.V.m. Art. 21 Abs. 1 StGB. | Strafgesetzbuch. Art. 139 Ziff. 1 i.V.m. Art. 21 Abs. 1 StGB. Versuchter</w:t>
      </w:r>
    </w:p>
    <w:p>
      <w:pPr>
        <w:pStyle w:val="Heading2"/>
      </w:pPr>
      <w:r>
        <w:t>Volltext</w:t>
      </w:r>
    </w:p>
    <w:p>
      <w:r>
        <w:t>Uri Rechenschaftsbericht über die Rechtspflege 04.10.2000 00/01 12 Uri Rechenschaftsbericht über die Rechtspflege 04.10.2000 00/01 12 Uri Rechenschaftsbericht über die Rechtspflege 04.10.2000 00/01 12</w:t>
      </w:r>
    </w:p>
    <w:p>
      <w:r>
        <w:t>Strafgesetzbuch. Art. 139 Ziff. 1 i.V.m. Art. 21 Abs. 1 StGB. | Strafgesetzbuch. Art. 139 Ziff. 1 i.V.m. Art. 21 Abs. 1 StGB. Versuchter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