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00/01 01 vom 10. Dezember 1999</w:t>
      </w:r>
    </w:p>
    <w:p>
      <w:r>
        <w:t>UR Obergericht, 1999-12-10, DE</w:t>
      </w:r>
    </w:p>
    <w:p>
      <w:r>
        <w:rPr>
          <w:b/>
        </w:rPr>
        <w:t xml:space="preserve">Quelle: </w:t>
      </w:r>
      <w:r>
        <w:t>https://mcp.opencaselaw.ch/entscheid/ur_gerichte_00_01_01</w:t>
      </w:r>
    </w:p>
    <w:p>
      <w:r>
        <w:t>FR: UR_GERICHTE 00/01 01 du 10 décembre 1999</w:t>
      </w:r>
    </w:p>
    <w:p>
      <w:r>
        <w:t>IT: UR_GERICHTE 00/01 01 del 10 dicembre 1999</w:t>
      </w:r>
    </w:p>
    <w:p>
      <w:pPr>
        <w:pStyle w:val="Heading2"/>
      </w:pPr>
      <w:r>
        <w:t>Regeste</w:t>
      </w:r>
    </w:p>
    <w:p>
      <w:r>
        <w:t>Zivilprozessordnung. Art. 15 Abs. 1 - 3, Art. 92 ZPO. | Zivilprozessordnung. Art. 15 Abs. 1 - 3, Art. 92 ZPO. Verspätete Geltendmachung von Zinsen. Art. 15 Abs. 1 - 3 ZPO regelt einzig die Streitwertberechnung mit diesbezüglicher Bedeutung der Zinsen. Die Voraussetzungen von Art. 92 Abs. 1 lit. a - c ZPO müssen kumulativ erfüllt sein, damit das Rechtsbegehren oder der Klagegrund geändert oder ergänzt werden können.</w:t>
      </w:r>
    </w:p>
    <w:p>
      <w:pPr>
        <w:pStyle w:val="Heading2"/>
      </w:pPr>
      <w:r>
        <w:t>Volltext</w:t>
      </w:r>
    </w:p>
    <w:p>
      <w:r>
        <w:t>Uri Rechenschaftsbericht über die Rechtspflege 10.12.1999 00/01 01 Uri Rechenschaftsbericht über die Rechtspflege 10.12.1999 00/01 01 Uri Rechenschaftsbericht über die Rechtspflege 10.12.1999 00/01 01</w:t>
      </w:r>
    </w:p>
    <w:p>
      <w:r>
        <w:t>Zivilprozessordnung. Art. 15 Abs. 1 - 3, Art. 92 ZPO. | Zivilprozessordnung. Art. 15 Abs. 1 - 3, Art. 92 ZPO. Verspätete Geltendmachung von Zinsen. Art. 15 Abs. 1 - 3 ZPO regelt einzig die Streitwertberechnung mit diesbezüglicher Bedeutung der Zinsen. Die Voraussetzungen von Art. 92 Abs. 1 lit. a - c ZPO müssen kumulativ erfüllt sein, damit das Rechtsbegehren oder der Klagegrund geändert oder ergänzt werden können.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