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UBI b.470 vom 4. Juni 2003</w:t>
      </w:r>
    </w:p>
    <w:p>
      <w:r>
        <w:t>UBI, 2003-06-04, DE</w:t>
      </w:r>
    </w:p>
    <w:p>
      <w:r>
        <w:rPr>
          <w:b/>
        </w:rPr>
        <w:t xml:space="preserve">Quelle: </w:t>
      </w:r>
      <w:r>
        <w:t>https://mcp.opencaselaw.ch/entscheid/ubi_b.470</w:t>
      </w:r>
    </w:p>
    <w:p>
      <w:r>
        <w:t>FR: UBI b.470 du 4 juin 2003</w:t>
      </w:r>
    </w:p>
    <w:p>
      <w:r>
        <w:t>IT: UBI b.470 del 4 giugno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Eingabe des Beschwerdeführers datiert vom 25. April 2003, der Om- budsbericht vom 19. März 2003. Die 30-tägige Frist zur Einreichung einer Programmrechtsbeschwerde gemäss Art. 62 Abs. 1 RTVG ist unter Ein- rechnung der Gerichtsferien (Art. 22a lit. b des Bundesgesetzes über Ver- waltungsverfahren, VwVG, SR 172.021) eingehalten.</w:t>
      </w:r>
    </w:p>
    <w:p>
      <w:r>
        <w:rPr>
          <w:b/>
        </w:rPr>
        <w:t>E. 2</w:t>
      </w:r>
    </w:p>
    <w:p>
      <w:r>
        <w:t>Art. 63 RTVG umschreibt die Beschwerdebefugnis. Diese gelten grund- sätzlich für alle programmrechtlich relevanten Sachverhalte, also auch für Fälle von angeblicher Schleichwerbung. Der Tatbestand der Schleichwer- bung im Sinne von Art. 15 Abs. 2 Radio- und Fernsehverordnung (RTVV; SR 784.401) ist eine Programmbestimmung und fällt deshalb auch in den Zuständigkeitsbereich der UBI (BGE 126 II 7 E. 3c). Zur Beschwerde ist gemäss Art. 63 RTVG legitimiert, wer im Beanstandungsverfahren vor der Ombudsstelle beteiligt war, mindestens 18 Jahre alt ist, über das Schwei- zerbürgerrecht oder als Ausländer über eine Niederlassungs- oder Aufent- haltsbewilligung verfügt und entweder eine Beschwerde einreicht, die von mindestens 20 weiteren Personen unterzeichnet ist, die ebenfalls zur Be- schwerdeführung legitimiert wären, wenn sie selber an die Ombudsstelle gelangt wären (Abs. 1 lit. a; Popularbeschwerde), oder aber eine enge Be- ziehung zum Gegenstand einer oder mehrerer Sendungen nachweist (Abs. 1 lit. b, Individual- oder Betroffenenbeschwerde). Daneben sind alle Be- hörden beschwerdeberechtigt, soweit sie in ihrem Tätigkeitsbereich betrof- fen sind, sowie - voraussetzungslos - das Eidgenössische Departement für Umwelt, Verkehr, Energie und Kommunikation (Abs. 2). Schliesslich kann die UBI auch auf Popularbeschwerden eintreten, die nicht die Unterschrif- ten von 20 die Beschwerde unterstützende Personen aufweisen, wenn ein öffentliches Interesse an einem Entscheid besteht (Abs. 3).</w:t>
      </w:r>
    </w:p>
    <w:p>
      <w:r>
        <w:rPr>
          <w:b/>
        </w:rPr>
        <w:t>E. 3</w:t>
      </w:r>
    </w:p>
    <w:p>
      <w:r>
        <w:t>Eine Betroffenenbeschwerde kann angenommen werden, wenn die be- schwerdeführende Person entweder selber Gegenstand der beanstandeten Sendung ist oder sie ein besonderes persönliches Verhältnis dazu hat, das sie vom übrigen Publikum unterscheidet (vgl. Martin Dumermuth, Rund- funkrecht, in: Schweizerisches Bundesverwaltungsrecht, Basel/Frankfurt a.M. 1996, Rz. 464f.; Gabriel Boinay, La contestation des émissions de la radio et de la télévision, Porrentruy 1996, Rz. 410ff; siehe auch VPB 63/1999, Nr. 96, S. 906). Der Beschwerdeführer kann keine solche beson- dere Nähe zum Gegenstand der Sendung im Sinne von Art. 63 Abs. 1 lit. b RTVG geltend machen.</w:t>
      </w:r>
    </w:p>
    <w:p>
      <w:r>
        <w:t>- 4 -</w:t>
      </w:r>
    </w:p>
    <w:p>
      <w:r>
        <w:rPr>
          <w:b/>
        </w:rPr>
        <w:t>E. 4</w:t>
      </w:r>
    </w:p>
    <w:p>
      <w:r>
        <w:t>Liegt ein öffentliches Interesse an einem Entscheid vor, kann die UBI ge- mäss Art. 63 Abs. 3 RTVG auch auf eine Beschwerde eintreten, die nicht von mindestens 20 Personen unterstützt wird (vgl. zur Praxis der UBI, VPB 60/1996, Nr. 94 A, S. 854). Der Entscheid liegt im Ermessen der Be- schwerdeinstanz. Diese bejaht in ständiger Praxis ein solches öffentliches Interesse bei Sendungen, deren Gegenstand neue rechtliche Fragen auf- wirft, die von grundlegender Tragweite für die Programmgestaltung sind (VPB 60/1996, Nr. 94 A, S. 854). Die vorliegende Beschwerde erfüllt die- se Kriterien nicht, da die UBI schon ähnliche Fälle zu beurteilen hatte und sich dabei eingehend mit der Problematik von Schleichwerbung auseinan- dergesetzt hat (vgl. etwa VPB 64/2000, Nr. 121, S. 1219ff.).</w:t>
      </w:r>
    </w:p>
    <w:p>
      <w:r>
        <w:rPr>
          <w:b/>
        </w:rPr>
        <w:t>E. 5</w:t>
      </w:r>
    </w:p>
    <w:p>
      <w:r>
        <w:t>In ständiger Praxis räumt die UBI bei unvollständigen Laienbeschwerden den beschwerdeführenden Personen zusammen mit einem Hinweis auf die Legitimationsvoraussetzungen Gelegenheit zur Nachbesserung ein (in Analogie zu Art. 52 Abs. 2 VwVG). Sie hat den Beschwerdeführer einge- laden, mindestens 20 Unterschriften und die notwendigen Angaben von die Beschwerde unterstützenden und legitimierten Personen nachzurei- chen, um damit die Voraussetzungen für eine Popularbeschwerde (Art. 63 Abs. 1 lit. a RTVG) zu erfüllen. Im Rahmen der ihm gewährten Nachfrist hat der Beschwerdeführer aber von dieser Möglichkeit nicht Gebrauch gemacht. Auch die Voraussetzungen für eine Popularbeschwerde sind des- halb nicht erfüllt.</w:t>
      </w:r>
    </w:p>
    <w:p>
      <w:r>
        <w:t>- 5 -</w:t>
      </w:r>
    </w:p>
    <w:p>
      <w:r>
        <w:t>Aus diesen Gründen wird</w:t>
      </w:r>
    </w:p>
    <w:p>
      <w:r>
        <w:t>beschlossen:</w:t>
      </w:r>
    </w:p>
    <w:p>
      <w:r>
        <w:t>1. Auf die Beschwerde von F vom 25. April 2003 gegen Tele Züri, Schleichwerbung, wird nicht eingetreten.</w:t>
      </w:r>
    </w:p>
    <w:p>
      <w:r>
        <w:t>2. Verfahrenskosten werden keine erhoben.</w:t>
      </w:r>
    </w:p>
    <w:p>
      <w:r>
        <w:t>3. Zu eröffnen: - (…)</w:t>
      </w:r>
    </w:p>
    <w:p>
      <w:r>
        <w:t>Im Namen der</w:t>
      </w:r>
    </w:p>
    <w:p>
      <w:r>
        <w:t>Unabhängigen Beschwerdeinstanz für Radio und Fernsehen</w:t>
      </w:r>
    </w:p>
    <w:p>
      <w:r>
        <w:t>Rechtsmittelbelehrung</w:t>
      </w:r>
    </w:p>
    <w:p>
      <w:r>
        <w:t>Entscheide der Beschwerdeinstanz können gemäss Art. 65 Abs. 2 RTVG sowie Art. 103 des Bundesgesetzes über die Organisation der Bundesrechtspflege (SR 173.110) innerhalb von 30 Tagen seit Eröffnung des Entscheides mit Verwal- tungsgerichtsbeschwerde beim Bundesgericht angefochten werden.</w:t>
      </w:r>
    </w:p>
    <w:p>
      <w:r>
        <w:t>Versand: 5. Juni 2003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