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b.1091 vom 30. April 2026</w:t>
      </w:r>
    </w:p>
    <w:p>
      <w:r>
        <w:t>UBI, 2026-04-30, DE</w:t>
      </w:r>
    </w:p>
    <w:p>
      <w:r>
        <w:rPr>
          <w:b/>
        </w:rPr>
        <w:t xml:space="preserve">Quelle: </w:t>
      </w:r>
      <w:r>
        <w:t>https://mcp.opencaselaw.ch/entscheid/ubi_b.1091</w:t>
      </w:r>
    </w:p>
    <w:p>
      <w:r>
        <w:t>FR: UBI b.1091 du 30 avril 2026</w:t>
      </w:r>
    </w:p>
    <w:p>
      <w:r>
        <w:t>IT: UBI b.1091 del 30 aprile 2026</w:t>
      </w:r>
    </w:p>
    <w:p>
      <w:pPr>
        <w:pStyle w:val="Heading2"/>
      </w:pPr>
      <w:r>
        <w:t>Erwägungen</w:t>
      </w:r>
    </w:p>
    <w:p>
      <w:r>
        <w:rPr>
          <w:b/>
        </w:rPr>
        <w:t>E. 1</w:t>
      </w:r>
    </w:p>
    <w:p>
      <w:r>
        <w:t>Die Eingabe wurde fristgerecht eingereicht (Art. 95 Abs. 1 RTVG, Art. 22a Abs. 1 Bst. a des Verwaltungsverfahrensgesetzes vom 20. Dezember 1968 [VwVG. SR 172.021]) und ist hinreichend begründet (Art. 95 Abs. 3 RTVG).</w:t>
      </w:r>
    </w:p>
    <w:p>
      <w:r>
        <w:rPr>
          <w:b/>
        </w:rPr>
        <w:t>E. 2</w:t>
      </w:r>
    </w:p>
    <w:p>
      <w:r>
        <w:t>Zur Beschwerde legitimiert ist unter anderem, wer im Beanstandungsverfahren vor der Ombudsstelle beteiligt war und eine enge Beziehung zum Gegenstand einer Sendung oder einer Publikation nachweisen kann (Art. 94 Abs. 1 RTVG; sog. Individual- oder Be- troffenenbeschwerde). Eine Betroffenenbeschwerde kann angenommen werden, wenn die Beschwerdeführerin Gegenstand des beanstandeten Beitrags war oder sonst wie durch ihre Tätigkeiten in einem besonderen Verhältnis zu dessen Inhalt steht und sich dadurch von den übrigen Programmkonsumenten unterschiedet (BGer-Urteile 2C_484/2024 vom 6. August 2025 E. 4.1 und 2C_788/2019 vom 12. August 2020 E. 2.4, UBI-Entscheid b.693 vom 12. Dezember 2014 E.2). Diese Voraussetzungen erfüllt der Beschwerdeführer nicht.</w:t>
      </w:r>
    </w:p>
    <w:p>
      <w:r>
        <w:rPr>
          <w:b/>
        </w:rPr>
        <w:t>E. 3</w:t>
      </w:r>
    </w:p>
    <w:p>
      <w:r>
        <w:t>In ständiger Praxis räumt die UBI bei einer unvollständigen Eingabe der beschwerdeführ- enden Person eine Frist zur Nachbesserung ein. Der Beschwerdeführer wurde eingela- den, mindestens 20 Unterschriften und die notwendigen Angaben von legitimierten Per- sonen, welche die Beschwerde unterstützen, nachzureichen, um damit die Vorausset- zungen für eine Popularbeschwerde (Art. 94 Abs. 2 und 3 RTVG) zu erfüllen. Eine Reak- tion des Beschwerdeführers auf dieses Schreiben blieb aus.</w:t>
      </w:r>
    </w:p>
    <w:p>
      <w:r>
        <w:rPr>
          <w:b/>
        </w:rPr>
        <w:t>E. 4</w:t>
      </w:r>
    </w:p>
    <w:p>
      <w:r>
        <w:t>Besteht ein öffentliches Interesse an einem Entscheid, kann die UBI gemäss Art. 96 Abs. 1 RTVG auf eine fristgerecht eingereichte Beschwerde eintreten, selbst wenn sie nicht alle formellen Voraussetzungen erfüllt (UBI-Entscheid b. 704/705 vom 5. Juni 2015 E. 2.3).</w:t>
      </w:r>
    </w:p>
    <w:p>
      <w:r>
        <w:t>3/4</w:t>
      </w:r>
    </w:p>
    <w:p>
      <w:r>
        <w:t>b.1091</w:t>
      </w:r>
    </w:p>
    <w:p>
      <w:r>
        <w:rPr>
          <w:b/>
        </w:rPr>
        <w:t>E. 4.1</w:t>
      </w:r>
    </w:p>
    <w:p>
      <w:r>
        <w:t>Der Entscheid, ob ein öffentliches Interesse an der materiellen Behandlung einer Be- schwerdesache besteht, liegt im Ermessen der UBI. Ein solches ist nur ausnahmsweise anzunehmen, da die vom Gesetzgeber vorgesehene Popularbeschwerde ansonsten ih- ren Sinn weitgehend verlieren würde. Die mit der Popularbeschwerde verbundene – wenn auch tiefe – Hürde ist durch den Umstand gerechtfertigt, dass eine von einer Sen- dung nicht betroffene Person ein grundsätzlich kostenloses Verfahren vor der UBI an- strengen und einen rechtsverbindlichen Entscheid erwirken kann (BGE 123 II 115 E. 2c S. 119f.).</w:t>
      </w:r>
    </w:p>
    <w:p>
      <w:r>
        <w:rPr>
          <w:b/>
        </w:rPr>
        <w:t>E. 4.2</w:t>
      </w:r>
    </w:p>
    <w:p>
      <w:r>
        <w:t>Die UBI bejaht ein öffentliches Interesse bei Sendungen, deren Gegenstand neue recht- liche Fragen aufwerfen oder die von grundlegender Tragweite für die Programmgestal- tung sind (UBI-Entscheid b. 564 vom 7. Dezember 2007 E. 2.2). Wenn eine Beschwerde gegen eine Sendung primär Bestimmungen berührt, zu welchen noch keine umfassende oder etablierte Rechtsprechung besteht, hat die UBI in der Vergangenheit ebenfalls ein öffentliches Interesse an einem Entscheid angenommen (UBI-Entscheid b. 704/705 vom</w:t>
      </w:r>
    </w:p>
    <w:p>
      <w:r>
        <w:rPr>
          <w:b/>
        </w:rPr>
        <w:t>E. 4.3</w:t>
      </w:r>
    </w:p>
    <w:p>
      <w:r>
        <w:t>Der Beschwerdeführer rügt das fehlerhafte Darstellen eines wissenschaftlichen Konsen- ses sowie eine unbelegte Tatsachenbehauptung. Er macht damit eine Verletzung des Sachgerechtigkeitsgebots von Art. 4 Abs. 2 RTVG geltend. Zu dieser Bestimmung be- steht bereits eine reichhaltige und etablierte Praxis bei der UBI. Neue oder grundsätzliche Rechtsfragen, welche ein öffentliches Interesse an einem Entscheid begründen könnten, bestehen daher nicht.</w:t>
      </w:r>
    </w:p>
    <w:p>
      <w:r>
        <w:rPr>
          <w:b/>
        </w:rPr>
        <w:t>E. 5</w:t>
      </w:r>
    </w:p>
    <w:p>
      <w:r>
        <w:t>Auf die Beschwerde ist aus den erwähnten Gründen nicht einzutreten. Verfahrenskosten sind keine zu erheben (Art. 98 RTVG).</w:t>
      </w:r>
    </w:p>
    <w:p>
      <w:r>
        <w:t>4/4</w:t>
      </w:r>
    </w:p>
    <w:p>
      <w:r>
        <w:t>b.1091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