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TI-98230 vom 16. Juni 2008</w:t>
      </w:r>
    </w:p>
    <w:p>
      <w:r>
        <w:t>TI Tribunale d'appello, 2008-06-16, IT</w:t>
      </w:r>
    </w:p>
    <w:p>
      <w:r>
        <w:rPr>
          <w:b/>
        </w:rPr>
        <w:t xml:space="preserve">Quelle: </w:t>
      </w:r>
      <w:r>
        <w:t>https://mcp.opencaselaw.ch/entscheid/ti_gerichte_TI-98230</w:t>
      </w:r>
    </w:p>
    <w:p>
      <w:r>
        <w:t>FR: TI_GERICHTE TI-98230 du 16 juin 2008</w:t>
      </w:r>
    </w:p>
    <w:p>
      <w:r>
        <w:t>IT: TI_GERICHTE TI-98230 del 16 giugno 2008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marzo 2008 per dei reati di sicura gravità e ad oggi è in detenzione preventiva da tre mesi; linchiesta, ormai prossima al deposito degli atti, è stata condotta con celerità anche in considerazione della sua ampiezza per il numero delle persone coinvolte e per la tipologia dei reati esaminati;</w:t>
      </w:r>
    </w:p>
    <w:p>
      <w:r>
        <w:t>-in conclusione sufficienti presupposti di legge, come anche esplicitati dalla prassi e dalla giurisprudenza, sono presenti nella situazione personale e processuale di __________ a legittimare e giustificare il perdurare della cautelare privazione della sua libertà; di conseguenza, listanza di libertà provvisoria in discussione, deve essere respinta con la presente decisione, esente da tassa e spese giudiziarie (art. 39 let. f TG e contrario) e impugnabile entro dieci giorni alla Camera dei ricorsi penali del Tribunale dappello (art. 284 cpv. 1 let. a CPP).</w:t>
      </w:r>
    </w:p>
    <w:p>
      <w:r>
        <w:t>Per questi motivi,</w:t>
      </w:r>
    </w:p>
    <w:p>
      <w:r>
        <w:t>richiamati i citati articoli di legge,</w:t>
      </w:r>
    </w:p>
    <w:p>
      <w:r>
        <w:t>decide:</w:t>
      </w:r>
    </w:p>
    <w:p>
      <w:r>
        <w:t>1.Listanza di libertà provvisoria è respinta.</w:t>
      </w:r>
    </w:p>
    <w:p>
      <w:r>
        <w:t>2.Non si percepiscono né tasse né spese giudiziarie.</w:t>
      </w:r>
    </w:p>
    <w:p>
      <w:r>
        <w:t>3.Contro la presente decisione è dato ricorso alla Camera dei ricorsi penali entro dieci giorni dallintimazione.</w:t>
      </w:r>
    </w:p>
    <w:p>
      <w:r>
        <w:t>4.Intimazione:</w:t>
      </w:r>
    </w:p>
    <w:p>
      <w:r>
        <w:t>giudice Claudia Solcà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