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TI-96566 vom 13. Oktober 2008</w:t>
      </w:r>
    </w:p>
    <w:p>
      <w:r>
        <w:t>TI Tribunale d'appello, 2008-10-13, IT</w:t>
      </w:r>
    </w:p>
    <w:p>
      <w:r>
        <w:rPr>
          <w:b/>
        </w:rPr>
        <w:t xml:space="preserve">Quelle: </w:t>
      </w:r>
      <w:r>
        <w:t>https://mcp.opencaselaw.ch/entscheid/ti_gerichte_TI-96566</w:t>
      </w:r>
    </w:p>
    <w:p>
      <w:r>
        <w:t>FR: TI_GERICHTE TI-96566 du 13 octobre 2008</w:t>
      </w:r>
    </w:p>
    <w:p>
      <w:r>
        <w:t>IT: TI_GERICHTE TI-96566 del 13 ottobre 2008</w:t>
      </w:r>
    </w:p>
    <w:p>
      <w:pPr>
        <w:pStyle w:val="Heading2"/>
      </w:pPr>
      <w:r>
        <w:t>Volltext</w:t>
      </w:r>
    </w:p>
    <w:p>
      <w:r>
        <w:t>Incarto n.INC.2007.31403</w:t>
      </w:r>
    </w:p>
    <w:p>
      <w:r>
        <w:t>Lugano</w:t>
      </w:r>
    </w:p>
    <w:p>
      <w:r>
        <w:t>13 ottobre 2008</w:t>
      </w:r>
    </w:p>
    <w:p>
      <w:r>
        <w:t>In nomedella Repubblica e Cantonedel Ticino</w:t>
      </w:r>
    </w:p>
    <w:p>
      <w:r>
        <w:t>Il Giudice dell'istruzione e dell'arresto</w:t>
      </w:r>
    </w:p>
    <w:p>
      <w:r>
        <w:t>Ursula Züblin</w:t>
      </w:r>
    </w:p>
    <w:p>
      <w:r>
        <w:t>sedente per statuire sullistanza di proroga del carcere preventivo presentata il 18 dicembre 2007 dal</w:t>
      </w:r>
    </w:p>
    <w:p>
      <w:r>
        <w:t>Procuratore pubblico Nicola RESPINI</w:t>
      </w:r>
    </w:p>
    <w:p>
      <w:r>
        <w:t>nei confronti di</w:t>
      </w:r>
    </w:p>
    <w:p>
      <w:r>
        <w:t>__________, attualmente detenuto c/o __________</w:t>
      </w:r>
    </w:p>
    <w:p>
      <w:r>
        <w:t>patr. dal lic. iur. __________, __________</w:t>
      </w:r>
    </w:p>
    <w:p>
      <w:r>
        <w:t>accusato di infrazione aggravata subordinatamente semplice alla LStup. e riciclaggio di denaro;</w:t>
      </w:r>
    </w:p>
    <w:p>
      <w:r>
        <w:t>constatato che la difesa non ha presentato osservazioni;</w:t>
      </w:r>
    </w:p>
    <w:p>
      <w:r>
        <w:t>visto lincarto MP __________;</w:t>
      </w:r>
    </w:p>
    <w:p>
      <w:r>
        <w:t>considerato</w:t>
      </w:r>
    </w:p>
    <w:p>
      <w:r>
        <w:t>in fatto ed in diritto</w:t>
      </w:r>
    </w:p>
    <w:p>
      <w:r>
        <w:t>-__________ é stato arrestato il 10 luglio 2007, nellambito dellinchiesta __________, con contestuale promozione dellaccusa per i reati di infrazione aggravata subordinatamente semplice alla LStup e contravvenzione alla medesima legge; nellappartamento di __________, dove soggiornava laccusato, sono stati sequestrati fr. 14'000.--, Euro 3'140.-- ed US$ 1'510.--, nonché 30 bolas di cocaina pronte per la vendita e tutto il necessario per confezionarle;</w:t>
      </w:r>
    </w:p>
    <w:p>
      <w:r>
        <w:t>-larresto è stato confermato da questo giudice il giorno successivo stante lesistenza, oltre che di seri e concreti indizi di colpevolezza, di pericolo di fuga, bisogni dellinchiesta e pericolo di collusione/inquinamento delle prove, nonché pericolo di recidiva;</w:t>
      </w:r>
    </w:p>
    <w:p>
      <w:r>
        <w:t>-successivamente, il 14 agosto 2007, laccusa è stata estesa anche al reato di riciclaggio di denaro (cfr. verb. PP 14.08.2007);</w:t>
      </w:r>
    </w:p>
    <w:p>
      <w:r>
        <w:t>-__________ sin dallinizio dellinchiesta ha cercato di minimizzare le proprie responsabilità, fornendo delle ammissioni parziali ed in contrasto con le altre risultanze agli atti, segnatamente le deposizioni di __________ e di vari acquirenti, da cui emerge che il traffico da lui messo in atto è di entità ben maggiore e per un periodo di tempo più esteso;</w:t>
      </w:r>
    </w:p>
    <w:p>
      <w:r>
        <w:t>-giova rilevare che, nellambito dellinchiesta __________, oltre a __________, sono state arrestate tra il 5 luglio 2007 e l11 settembre 2007 altre 15 persone (la maggior parte delle quali tuttora in detenzione preventiva);</w:t>
      </w:r>
    </w:p>
    <w:p>
      <w:r>
        <w:t>-approssimandosi il termine di scadenza della detenzione ex art. 102 cpv. 2 CPP, il magistrato inquirente ha inoltrato richiesta per una proroga fino al 10 marzo 2008 (istanza 18 dicembre 2007), ritenuto che sussistono tuttora necessità dinchiesta (conclusione rapporto di Polizia giudiziaria, deposito atti ed evasione di eventuali complementi istruttori), pericolo di collusione ed inquinamento delle prove con le numerose persone coinvolte, alcune delle quali non ancora identificate o ancora in libertà, nonché concreto pericolo di fuga e di recidiva; la proroga richiesta, considerata la gravità dei reati ed avuto riguardo alla presumibile pena, sarebbe rispettosa del principio di proporzionalità;</w:t>
      </w:r>
    </w:p>
    <w:p>
      <w:r>
        <w:t>-la difesa non ha presentato osservazioni entro il termine assegnatole da questo giudice;</w:t>
      </w:r>
    </w:p>
    <w:p>
      <w:r>
        <w:t>-listanza presentata dallautorità competente ed entro un termine ragionevole per rapporto alla scadenza di cui allart. 102 cpv. 2 CPP, è ricevibile;</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t>-l'assenza di opposizione, alla richiesta di proroga, da parte della difesa non esenta questo giudice da una verifica dell'esistenza dei presupposti per il mantenimento (se si preferisce: la proroga) della carcerazione preventiva;</w:t>
      </w:r>
    </w:p>
    <w:p>
      <w:r>
        <w:t>-nel caso in esame non occorre dilungarsi più di tanto per confermare l'esistenza di gravi indizi per il reato di infrazione aggravata alla LStup in capo all'accusato per i fatti che gli sono imputati: basti qui ricordare che __________, ha inizialmente ammesso di aver venduto in correità con __________, a partire dallaprile 2007 e fino al giorno dellarresto, un imprecisato quantitativo di cocaina, valutando di aver guadagnato circa fr. 3'000.-- al mese e che il 5 luglio 2007, giorno dellarresto di __________ e di __________, avrebbe dovuto ricevere da questultimo ulteriori 100 grammi di cocaina destinati alla vendita, ammettendo pure che il denaro sequestrato proveniva dalla vendita di cocaina; nei successivi verbali dinterrogatorio laccusato ha parzialmente modificato le proprie dichiarazioni, in particolare ha sostenuto di aver venduto un quantitativo massimo di circa 110 grammi di cocaina, nel periodo agosto 2006 fino al momento dellarresto, e che il denaro consegnato a __________ il 5 luglio 2007 serviva per pagare quella cocaina e non unulteriore fornitura, precisando che tutta la cocaina gli sarebbe stata fornita unicamente da __________, cui avrebbe pure sottratto le 30 bolas sequestrate nellappartamento di __________; in occasione del confronto con __________, questultimo ha però asserito che tutta la cocaina (circa 1'400 grammi) ricevuta da __________ era destinata per metà a __________, il quale si sarebbe pure rifornito direttamente dallo spacciatore di __________ __________ alias __________, circostanze negate da __________; preso atto delle chiamate in correità per vendite di cocaina per quantitativi ben superiori da quelli da lui ammessi, __________ ha ribadito la propria versione (cfr. verb. Pol. 23.10.2007);</w:t>
      </w:r>
    </w:p>
    <w:p>
      <w:r>
        <w:t>-dal profilo istruttorio giova evidenziare che a far tempo dalla presentazione dellistanza di proroga, al Procuratore pubblico è pervenuto (il 21 dicembre 2007) il rapporto dinchiesta di Polizia giudiziaria, sicchè a breve si procederà al deposito degli atti e successivamente, se del caso, allevasione di eventuali complementi istruttori; in proposito giova evidenziare che nellistanza di proroga il Procuratore pubblico evidenzia che, per quanto lo riguarda, linchiesta è pressoché terminata, essendo già state effettuate le chiarificazioni dei verbali dellaccusato, come pure i confronti con __________, __________ e __________, tuttavia dagli atti (perlomeno da quelli in possesso di questo giudice) emerge che è tuttora rimasta inevasa la richiesta di complementi istruttori formulata dalla difesa di __________ con scritto del 7 dicembre 2007 (richiesta di confronti con 5 persone che hanno dichiarato di aver acquistato cocaina dallaccusato per quantitativi da lui decisamente contestati);</w:t>
      </w:r>
    </w:p>
    <w:p>
      <w:r>
        <w:t>-inoltre, come rilevato del magistrato inquirente, sono tuttora dati pericolo di collusione ed inquinamento delle prove, in considerazione sia delle numerose persone coinvolte, sia del fatto non è ancora stato possibile identificare e procedere allarresto di __________ alias __________, suo fornitore, e di __________, nonché sussiste il pericolo che laccusato, visto anche il suo atteggiamento non del tutto trasparente, possa, se messo in libertà provvisoria, prendere contatto con i numerosi acquirenti al fine di ottenere una versione dei fatti a lui più favorevole e/o delle ritrattazioni; del resto, non va trascurato che dagli atti emergono elementi concreti per ritenere che ci si trovi confrontati con unorganizzazione dedita al traffico e allo spaccio su larga scala di stupefacenti, con persone in __________ e in __________, e che, secondo costante giurisprudenza, il rischio di collusione può addirittura aumentare in presenza di un accusato che abbia legami con unorganizzazione criminale con membri ancora in libertà ed ancora da identificare (cfr. Rusca, Salmina, Verda, commentario del CPP, n. 25 ad art. 95 CPP);</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 (M. Luvini, I presupposti materiali del carcere preventivo, in REP 1989 p. 287ss., p. 32; DTF 106 Ia 404; DTF 117 Ia 69; CEDU Vol.A IX p. 44; SJ 1981 p. 377, SJ 1980 186; N. Schmid, Strafprozessrecht, ZH 1997, no. 701).GIAR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w:t>
      </w:r>
    </w:p>
    <w:p>
      <w:r>
        <w:t>-__________ è cittadino della __________ (dove risiedono i famigliari con i quali, come emerge dallincarto, ha mantenuto i contatti), senza particolari legami personali (ad eccezione di quello con __________, ciò che comunque non gli ha impedito di contrarre un matrimonio in __________ con una cittadina __________ nel gennaio 2007) professionali con la Svizzera, la sua domanda dasilo è stata respinta (e da tempo avrebbe dovuto lasciare la Svizzera), egli si trova confrontato con imputazioni di sicura gravità, oltre che riciclaggio di denaro, infrazione aggravata alla LStup, per una (a dir poco) preoccupante attività di spaccio di cocaina esercitata nellambito di unorganizzazione che, se confermate, comporteranno una pena da espiare di una certa durata, circostanze che, tenuto anche conto dellatteggiamento processuale non del tutto trasparente di __________, permettono di concludere che il pericolo di fuga (intesa come indisponibilità a presenziare al seguito del procedimento) è presente in modo concreto (DTF 102 Ia 382; DTF 106 Ia 407; DTF 117 Ia 69; SJ 1980 585); non si vede infatti cosa possa trattenere l'accusato, qualora tolta la misura cautelare, dal rendersi irreperibile, ricordato inoltre che, come evidenziato sopra, nel gennaio 2007 laccusato ha contratto un matrimonio per interesse con una cittadina spagnola (cfr. verb. PP 14.08.2007);</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 op. cit., n. 2358, nota 84), da sola non basta (sentenza CRP citata, cons. 8 e riferimenti) ma deve essere debitamente considerata(DTF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-conriferimento a tale pericolo, evocato dal magistrato inquirente nellistanza di proroga, essendo dati altri motivi di interesse pubblico, oltre che seri e concreti indizi di colpevolezza, ci si potrebbe esimere dal determinarsi sull'eventuale presenza di un pericolo di reiterazione, peraltro già ritenuto dato in sede di conferma dellarresto;</w:t>
      </w:r>
    </w:p>
    <w:p>
      <w:r>
        <w:t>-in ognicaso,in considerazione del periodo di estensione del reato, dei quantitativi trafficati, e della mancanza di prospettive lavorative (domanda dasilo respinta), nonché dei precedenti (cfr. AI 8), appare sufficientemente concreto il rischio che, se messo in libertà provvisoria, __________ possa riprendere a trafficare cocaina per far fronte al proprio sostentamento;</w:t>
      </w:r>
    </w:p>
    <w:p>
      <w:r>
        <w:t>-resta da determinare se la proroga richiesta,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w:t>
      </w:r>
    </w:p>
    <w:p>
      <w:r>
        <w:t>-va ricordato che per la determinazione della durata del carcere preventivo non è opportuno tener conto di eventualità ipotetiche (ad esempio presentazione di complementi istruttori e/o di un reclamo avverso un eventuale decisione negativa sulle prove), ma che, qualora tali ipotesi dovessero concretizzarsi, il magistrato inquirente valuterà e deciderà se sia necessario e se vi siano le condizioni di legge, per richiedere un'ulteriore proroga e questo ufficio ne verificherà l'effettivo fondamento;</w:t>
      </w:r>
    </w:p>
    <w:p>
      <w:r>
        <w:t>-in concreto, la proroga è stata richiesta per un periodo di due mesi: a giudizio dello scrivente 1 mese appare sufficiente e proporzionato, tenuto anche conto del fatto che la richiesta di complementi risale a circa 1 mese fa (7 dicembre 2007) e ritenuto che, comunque, il deposito atti è imminente (avendo il Procuratore pubblico nel frattempo ricevuto il Rapporto dinchiesta di Polizia giudiziaria);</w:t>
      </w:r>
    </w:p>
    <w:p>
      <w:r>
        <w:t>-in particolare, una proroga del carcere preventivo di 1 mese è rispettosa del principio di proporzionalità, in considerazione della gravità dei reati ascritti a __________ - infrazione aggravata alla LStup che si è protratta per un importante lasso di tempo ed ha interessato ingenti quantitativi di cocaina, oltre a riciclaggio di denaro - e del conseguente rischio di pena;</w:t>
      </w:r>
    </w:p>
    <w:p>
      <w:r>
        <w:t>-per quanto concerne invece l'altro aspetto della proporzionalità, cioè quello connesso al principio di celerità, giova anzitutto ricordare che l'obbligo di celerità di cui all'art. 102 CPP, impone alle autorità di operare in modo che il carcere preventivo (che è e rimane una misura d'inchiesta e non una pena - G. Piquerez, Procédure pénale suisse, nos. 2315, 2433 e 2435 - anche nei confronti di persone confesse e o contro le quali vi sono prove schiaccianti) non sia protratto oltre il necessario; tale concetto significa non solo che l'inchiesta in generale deve essere condotta celermente, ma anche che si deve operare in modo da superare (ovviamente laddove possibile) le circostanze che ostacolano la messa in libertà provvisoria; secondo il Tribunale Federale, il rispetto dell'esigenza di celerità (desumibile dall'art. 5 cifra 3 della CEDU e 31 cpv. 3 della Costituzione federale), accresciuta in caso di accusato detenuto, deve essere valutato globalmente, tenendo conto delle particolarità della procedura, dell'ampiezza del lavoro svolto (considerando che non si può pretendere che l'autorità inquirente si occupi costantemente di un unico incarto) e di quella degli inevitabili tempi morti (DTF 124 I 139); lesione del principio è data allorquando questi tempi morti abbiano durata eccessiva e mettano, con ciò, in discussione la legalità della detenzione (DTF 128 I 149; DTF 7.02.2005 in re C., 1s.3/2005;</w:t>
      </w:r>
    </w:p>
    <w:p>
      <w:r>
        <w:t>-in concreto, se è vero che desta qualche perplessità la circostanza che ad oggi il Procuratore pubblico non abbia ancora evaso la richiesta di complementi istruttori formulata dalla difesa con scritto del 7 dicembre 2007, va tuttavia considerato che l'inchiesta appare complessa e ramificata - viste le numerose persone coinvolte a vari livelli e latteggiamento reticente di alcuni degli accusati, fra cui lo stesso __________, ciò che ha reso necessario per gli inquirenti lesperimento di vari confronti, rispettivamente le ramificazioni anche in altri Cantoni,con conseguente allungamento dei tempi dellinchiesta -, e che da un esame degli atti non emergono tempi morti di durata eccessiva o comunque tali da mettere in discussione la legalità della detenzione, bensì risulta che gli inquirenti non si sono limitati ad interrogare laccusato, ma hanno provveduto alla ricerca di riscontri oggettivi al fine di identificare le altre persone coinvolte e lampiezza del traffico messo in atto;</w:t>
      </w:r>
    </w:p>
    <w:p>
      <w:r>
        <w:t>-le suddette circostanze permettono di concludere che l'inchiesta in quanto tale non risulta lesiva del principio di celerità;</w:t>
      </w:r>
    </w:p>
    <w:p>
      <w:r>
        <w:t>-discende da quanto sopra che una proroga fino al 10 febbraio 2008 compreso, oltre che necessaria per la conclusione dell'inchiesta, è (ancora) rispettosa dei principi di proporzionalità e celerità;</w:t>
      </w:r>
    </w:p>
    <w:p>
      <w:r>
        <w:t>-il magistrato inquirente è comunque invitato a procedere indilatamente nei suoi incombenti;</w:t>
      </w:r>
    </w:p>
    <w:p>
      <w:r>
        <w:t>-in conclusione, l'istanza è parzialmente accolta, nel senso che la carcerazione preventiva cui è astretto __________ è prorogata fino al 10 febbraio 2008 (compreso), con la presente decisione esente da tasse e spese giudiziarie (art. 39 lett. f TG e contrario), suscettibile di impugnazione alla Camera dei ricorsi penali (art. 284 cpv. 1 lett. a CPP).</w:t>
      </w:r>
    </w:p>
    <w:p>
      <w:r>
        <w:t>P.Q.M.</w:t>
      </w:r>
    </w:p>
    <w:p>
      <w:r>
        <w:t>viste le norme applicabili, in particolare gli artt. 19 cifra 1 e 2 LStup, 305bis CP, 95 ss., 102, 103, 280ss e 284 CPP,</w:t>
      </w:r>
    </w:p>
    <w:p>
      <w:r>
        <w:t>decide</w:t>
      </w:r>
    </w:p>
    <w:p>
      <w:r>
        <w:t>1.L'istanza è parzialmente accolta.</w:t>
      </w:r>
    </w:p>
    <w:p>
      <w:r>
        <w:t>§.    Di conseguenza, il carcere preventivo cui è astretto __________ è prorogato fino al10 febbraio 2008 (compreso).</w:t>
      </w:r>
    </w:p>
    <w:p>
      <w:r>
        <w:t>2.Non si prelevano tasse e spese.</w:t>
      </w:r>
    </w:p>
    <w:p>
      <w:r>
        <w:t>3.Contro la presente decisione è dato reclamo alla Camera dei ricorsi penali, Lugano, entro 10 (dieci) giorni 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