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TI-91618 vom 12. Juli 2004</w:t>
      </w:r>
    </w:p>
    <w:p>
      <w:r>
        <w:t>TI Tribunale d'appello, 2004-07-12, IT</w:t>
      </w:r>
    </w:p>
    <w:p>
      <w:r>
        <w:rPr>
          <w:b/>
        </w:rPr>
        <w:t xml:space="preserve">Quelle: </w:t>
      </w:r>
      <w:r>
        <w:t>https://mcp.opencaselaw.ch/entscheid/ti_gerichte_TI-91618</w:t>
      </w:r>
    </w:p>
    <w:p>
      <w:r>
        <w:t>FR: TI_GERICHTE TI-91618 du 12 juillet 2004</w:t>
      </w:r>
    </w:p>
    <w:p>
      <w:r>
        <w:t>IT: TI_GERICHTE TI-91618 del 12 luglio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reclamo, inoltrato dalle destinatarie della decisione impugnata e parti civili, è presentato da persone legittimate e tempestivo, quindi ricevibile in ordine.</w:t>
      </w:r>
    </w:p>
    <w:p>
      <w:r>
        <w:rPr>
          <w:b/>
        </w:rPr>
        <w:t>E. 2</w:t>
      </w:r>
    </w:p>
    <w:p>
      <w:r>
        <w:t>In relazione al quesito di cui sopra, valuti il perito la possibilità che le dichiarazioni rilasciate da __________ e __________ siano state in qualche modo condizionate e/o influenzate da terzi o da altri fattori includendo nell'esame e nella valutazione le figure genitoriali"</w:t>
      </w:r>
    </w:p>
    <w:p>
      <w:r>
        <w:t>(cfr. decreto di nomina perito del 1 aprile 2003, AI 233)</w:t>
      </w:r>
    </w:p>
    <w:p>
      <w:r>
        <w:t>Il 1° settembre 2003 il perito ha rassegnato il proprio referto, nel quale è giunto alle seguenti conclusioni:</w:t>
      </w:r>
    </w:p>
    <w:p>
      <w:r>
        <w:t>"In base a quanto esposto nell'elaborato peritale non sono venuta in possesso di elementi sufficienti per poter affermare con sicurezza in termini di attendibilità delle dichiarazioni rilasciate dalle ragazze __________ ed __________ () Non si sono colti elementi che rimandino all'eventualità di un influenzamento delle ragazze da parte di un adulto, nel senso di una loro strumentalizzazione cosciente ()"</w:t>
      </w:r>
    </w:p>
    <w:p>
      <w:r>
        <w:t>In data 10 dicembre 2003 si è proceduto alla delucidazione orale della perizia alla presenza dei patrocinatori dell'accusato e delle parti civili, i quali non hanno comunque posto domande. In tale sede la dott.ssa __________ ha ulteriormente ribadito le proprie conclusioni, spiegando i motivi per i quali ritiene le dichiarazioni di __________ e __________ non attendibili e fornendo precise risposte alle domande del Procuratore pubblico.</w:t>
      </w:r>
    </w:p>
    <w:p>
      <w:r>
        <w:t>b)</w:t>
      </w:r>
    </w:p>
    <w:p>
      <w:r>
        <w:t>Le censure sollevate nel gravame nei confronti della perizia giudiziaria sono generiche e nient'affatto puntuali, ivi comprese quelle relative alla metodologia utilizzata. In particolare, le reclamanti, e per esse il prof. __________, non indicano dove, all'interno del lavoro peritale o per rapporto ad altre prove acquisite, vi siano delle contraddizioni o delle incomprensibilità: si limitano a censurare la libertà di metodologia nell'allestimento delle perizie, rispettivamente a sostenere che la dott.ssa __________, a causa di un'analisi parziale del campo d'indagine, sarebbe giunta a conclusioni incomplete e parziali,"penalizzando ingiustificatamente l'attendibilità delle giovani".</w:t>
      </w:r>
    </w:p>
    <w:p>
      <w:r>
        <w:t>Per quanto concerne la libertà di metodo in materia di perizie, tale principio è stato ribadito dal Tribunale federale nella DTF 128 I 81, come già rilevato al consid. 3 cui si rinvia.</w:t>
      </w:r>
    </w:p>
    <w:p>
      <w:r>
        <w:t>Da una lettura delle note del prof. __________ - fondate unicamente sulla lettura della perizia contestata - emerge che, come rilevato anche dal magistrato inquirente in sede di osservazioni, quest'ultimo esprime il proprio parere sulla perizia __________, ma non sostiene né l'incapacità del perito a rispondere ai quesiti posti e a giustificare le conclusioni cui è giunto, né tantomeno che il referto peritale contenga contraddizioni o incomprensibilità interne tali da rendere necessario l'allestimento di una nuova perizia. In sostanza si tratta di una diversa interpretazione delle emergenze peritali:"E' invece vero che vi è un insieme di dati, che va dalle modalità di rivelazione dell'abuso, al tipo di psicopatologia presente nelle giovani, passando per le modalità di attaccamento delle stesse verso il padre, che è fortemente indicativo, in termini psicologici di un evento di profonda valenza traumatica vissuto dalle stesse, e che l'insieme dei dati depone per una attendibilità delle giovani"(cfr. pag. 12).</w:t>
      </w:r>
    </w:p>
    <w:p>
      <w:r>
        <w:t>Nel caso specifico, la perizia giudiziaria della dott.ssa __________, unitamente alle delucidazioni orali fornite in data 10 dicembre 2003, non appare affatto incompleta o contraddittoria.</w:t>
      </w:r>
    </w:p>
    <w:p>
      <w:r>
        <w:t>Il referto in questione - peraltro basato su tutto il materiale agli atti, ivi comprese la cassette delle audizioni delle presunte vittime e quelle del confronto con il padre, oltre che alle audizioni predisposte ad hoc dal perito stesso - suddivide in capitoli distinti l'anamnesi, la valutazione clinica la valutazione testistica, le osservazioni peritali, le diagnosi, le conclusioni e le risposte ai quesiti peritali; queste ultime appaiono chiare e comprensibili (diversa questione è se le stesse siano o meno condivisibili, ma questa verifica, come detto, non rientra nella competenza di questo giudice). La dott.ssa __________ ha pure esaminato l'"insieme di dati"cui fa riferimento il prof. __________, giungendo però a conclusioni diverse da quelle di ques'ultimo quo all'attendibilità delle due ragazze.</w:t>
      </w:r>
    </w:p>
    <w:p>
      <w:r>
        <w:t>Oggettivamente non si può quindi concludere che la perizia giudiziaria lasci quesiti irrisolti, presenti appariscenti ed insanabili contraddizioni o non fornisca sufficienti spiegazioni allo svolgimento, agli accertamenti ed alle conclusioni dell'opera, riservato ovviamente il libero apprezzamento dell'autorità giudicante anche sulla metodologia, pure, va ribadito, convenientemente illustrata dalla dott.ssa __________.</w:t>
      </w:r>
    </w:p>
    <w:p>
      <w:r>
        <w:t>Da ultimo giova precisare che l'acquisizione agli atti delle note del prof. __________, non significa affatto condivisione del contenuto da parte del magistrato inquirente, ma semplicemente che le stesse fanno ora parte integrante dell'incarto (cfr. anche osservazioni 8 aprile 2004 del Procuratore pubblico).</w:t>
      </w:r>
    </w:p>
    <w:p>
      <w:r>
        <w:rPr>
          <w:b/>
        </w:rPr>
        <w:t>E. 6</w:t>
      </w:r>
    </w:p>
    <w:p>
      <w:r>
        <w:t>Alla luce di tutto quanto sopra, non emergono elementi significativi che giustifichino l'erezione di una nuova perizia.</w:t>
      </w:r>
    </w:p>
    <w:p>
      <w:r>
        <w:t>Il reclamo deve quindi essere respinto ai sensi dei considerandi precedenti (con la presente decisione definitiva - cfr. art. 284 CPP).</w:t>
      </w:r>
    </w:p>
    <w:p>
      <w:r>
        <w:t>Tassa di giustizia, spese e ripetibili seguono la soccombenza.</w:t>
      </w:r>
    </w:p>
    <w:p>
      <w:r>
        <w:t>Viste le norme applicabili, in particolare gli artt. 196, 142 ss., 146, 113 ss, 280, 284 CPP, 9 CF;</w:t>
      </w:r>
    </w:p>
    <w:p>
      <w:r>
        <w:t>decide</w:t>
      </w:r>
    </w:p>
    <w:p>
      <w:r>
        <w:t>1.Il reclamo è integralmente respinto.</w:t>
      </w:r>
    </w:p>
    <w:p>
      <w:r>
        <w:t>2.La tassa di giustizia, fissata in FRS 600.--, e le spese, FRS 100.--, sono a carico delle reclamanti in solido, che rifonderanno all'osservante la somma globale di FRS 300.-- a titolo di ripetibili.</w:t>
      </w:r>
    </w:p>
    <w:p>
      <w:r>
        <w:t>Intimazione: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